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A40" w:rsidRDefault="00785A40" w:rsidP="00785A40">
      <w:pPr>
        <w:jc w:val="center"/>
        <w:rPr>
          <w:rFonts w:ascii="Times New Roman" w:hAnsi="Times New Roman"/>
          <w:sz w:val="24"/>
          <w:szCs w:val="24"/>
        </w:rPr>
      </w:pPr>
    </w:p>
    <w:p w:rsidR="001D0BAD" w:rsidRDefault="001D0BAD" w:rsidP="00785A40">
      <w:pPr>
        <w:spacing w:after="0" w:line="480" w:lineRule="auto"/>
        <w:jc w:val="center"/>
        <w:rPr>
          <w:rFonts w:ascii="Times New Roman" w:hAnsi="Times New Roman"/>
          <w:sz w:val="24"/>
          <w:szCs w:val="24"/>
        </w:rPr>
      </w:pPr>
      <w:r>
        <w:rPr>
          <w:rFonts w:ascii="Times New Roman" w:hAnsi="Times New Roman"/>
          <w:sz w:val="24"/>
          <w:szCs w:val="24"/>
        </w:rPr>
        <w:t>The following work is a good example of a senior project. You may not copy and may not use any of the data or sources in this paper BUT it is designed to show you how to quote a source or reference and how to organize. You are not required to use or follow this format but it is a good guide.</w:t>
      </w:r>
      <w:bookmarkStart w:id="0" w:name="_GoBack"/>
      <w:bookmarkEnd w:id="0"/>
    </w:p>
    <w:p w:rsidR="00785A40" w:rsidRPr="00303E27" w:rsidRDefault="00EF1EE4" w:rsidP="00785A40">
      <w:pPr>
        <w:spacing w:after="0" w:line="480" w:lineRule="auto"/>
        <w:jc w:val="center"/>
        <w:rPr>
          <w:rFonts w:ascii="Times New Roman" w:hAnsi="Times New Roman"/>
          <w:sz w:val="24"/>
          <w:szCs w:val="24"/>
        </w:rPr>
      </w:pPr>
      <w:r>
        <w:rPr>
          <w:rFonts w:ascii="Times New Roman" w:hAnsi="Times New Roman"/>
          <w:sz w:val="24"/>
          <w:szCs w:val="24"/>
        </w:rPr>
        <w:t xml:space="preserve">The Health of </w:t>
      </w:r>
      <w:r w:rsidR="00D158DE">
        <w:rPr>
          <w:rFonts w:ascii="Times New Roman" w:hAnsi="Times New Roman"/>
          <w:sz w:val="24"/>
          <w:szCs w:val="24"/>
        </w:rPr>
        <w:t>Criminal Justice</w:t>
      </w:r>
      <w:r w:rsidR="00785A40">
        <w:rPr>
          <w:rFonts w:ascii="Times New Roman" w:hAnsi="Times New Roman"/>
          <w:sz w:val="24"/>
          <w:szCs w:val="24"/>
        </w:rPr>
        <w:t xml:space="preserve"> Officers: Job Related Stress</w:t>
      </w:r>
    </w:p>
    <w:p w:rsidR="00785A40" w:rsidRDefault="00785A40" w:rsidP="00785A40">
      <w:pPr>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r>
        <w:rPr>
          <w:rFonts w:ascii="Times New Roman" w:hAnsi="Times New Roman"/>
          <w:sz w:val="24"/>
          <w:szCs w:val="24"/>
        </w:rPr>
        <w:t>Senior Project (CRMJ 4500)</w:t>
      </w:r>
    </w:p>
    <w:p w:rsidR="00785A40" w:rsidRDefault="00EF1EE4" w:rsidP="00785A40">
      <w:pPr>
        <w:spacing w:line="480" w:lineRule="auto"/>
        <w:jc w:val="center"/>
        <w:rPr>
          <w:rFonts w:ascii="Times New Roman" w:hAnsi="Times New Roman"/>
          <w:sz w:val="24"/>
          <w:szCs w:val="24"/>
        </w:rPr>
      </w:pPr>
      <w:r>
        <w:rPr>
          <w:rFonts w:ascii="Times New Roman" w:hAnsi="Times New Roman"/>
          <w:sz w:val="24"/>
          <w:szCs w:val="24"/>
        </w:rPr>
        <w:t>Professor</w:t>
      </w:r>
      <w:r w:rsidR="00785A40">
        <w:rPr>
          <w:rFonts w:ascii="Times New Roman" w:hAnsi="Times New Roman"/>
          <w:sz w:val="24"/>
          <w:szCs w:val="24"/>
        </w:rPr>
        <w:t xml:space="preserve"> Larry Woods </w:t>
      </w:r>
    </w:p>
    <w:p w:rsidR="00785A40" w:rsidRDefault="00785A40" w:rsidP="00785A40">
      <w:pPr>
        <w:spacing w:line="480" w:lineRule="auto"/>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p>
    <w:p w:rsidR="00785A40" w:rsidRDefault="00785A40" w:rsidP="00785A40">
      <w:pPr>
        <w:spacing w:line="480" w:lineRule="auto"/>
        <w:jc w:val="center"/>
        <w:rPr>
          <w:rFonts w:ascii="Times New Roman" w:hAnsi="Times New Roman"/>
          <w:sz w:val="24"/>
          <w:szCs w:val="24"/>
        </w:rPr>
      </w:pPr>
      <w:r>
        <w:rPr>
          <w:rFonts w:ascii="Times New Roman" w:hAnsi="Times New Roman"/>
          <w:sz w:val="24"/>
          <w:szCs w:val="24"/>
        </w:rPr>
        <w:t>YOUR NAME</w:t>
      </w:r>
    </w:p>
    <w:p w:rsidR="00785A40" w:rsidRDefault="00785A40" w:rsidP="00785A40">
      <w:pPr>
        <w:spacing w:line="480" w:lineRule="auto"/>
        <w:jc w:val="center"/>
        <w:rPr>
          <w:rFonts w:ascii="Times New Roman" w:hAnsi="Times New Roman"/>
          <w:sz w:val="24"/>
          <w:szCs w:val="24"/>
        </w:rPr>
      </w:pPr>
      <w:r>
        <w:rPr>
          <w:rFonts w:ascii="Times New Roman" w:hAnsi="Times New Roman"/>
          <w:sz w:val="24"/>
          <w:szCs w:val="24"/>
        </w:rPr>
        <w:t>YOUR TELEPHONE NUMBER</w:t>
      </w:r>
      <w:r>
        <w:rPr>
          <w:rFonts w:ascii="Times New Roman" w:hAnsi="Times New Roman"/>
          <w:sz w:val="24"/>
          <w:szCs w:val="24"/>
        </w:rPr>
        <w:br/>
        <w:t>YOUR EMAIL</w:t>
      </w:r>
    </w:p>
    <w:p w:rsidR="00785A40" w:rsidRDefault="00785A40" w:rsidP="00785A40">
      <w:pPr>
        <w:spacing w:after="0" w:line="480" w:lineRule="auto"/>
        <w:ind w:firstLine="720"/>
        <w:jc w:val="center"/>
        <w:rPr>
          <w:rFonts w:ascii="Times New Roman" w:hAnsi="Times New Roman"/>
          <w:b/>
          <w:sz w:val="24"/>
          <w:szCs w:val="24"/>
        </w:rPr>
      </w:pPr>
      <w:bookmarkStart w:id="1" w:name="_Toc384103853"/>
      <w:bookmarkStart w:id="2" w:name="_Toc384736925"/>
    </w:p>
    <w:p w:rsidR="00785A40" w:rsidRDefault="00785A40" w:rsidP="00785A40">
      <w:pPr>
        <w:spacing w:after="0" w:line="480" w:lineRule="auto"/>
        <w:ind w:firstLine="720"/>
        <w:jc w:val="center"/>
        <w:rPr>
          <w:rFonts w:ascii="Times New Roman" w:hAnsi="Times New Roman"/>
          <w:b/>
          <w:sz w:val="24"/>
          <w:szCs w:val="24"/>
        </w:rPr>
      </w:pPr>
    </w:p>
    <w:p w:rsidR="00785A40" w:rsidRDefault="00785A40" w:rsidP="00785A40">
      <w:pPr>
        <w:spacing w:after="0" w:line="480" w:lineRule="auto"/>
        <w:ind w:firstLine="720"/>
        <w:jc w:val="center"/>
        <w:rPr>
          <w:rFonts w:ascii="Times New Roman" w:hAnsi="Times New Roman"/>
          <w:b/>
          <w:sz w:val="24"/>
          <w:szCs w:val="24"/>
        </w:rPr>
      </w:pPr>
    </w:p>
    <w:p w:rsidR="00785A40" w:rsidRDefault="00785A40" w:rsidP="00785A40">
      <w:pPr>
        <w:spacing w:after="0" w:line="480" w:lineRule="auto"/>
        <w:ind w:firstLine="720"/>
        <w:jc w:val="center"/>
        <w:rPr>
          <w:rFonts w:ascii="Times New Roman" w:hAnsi="Times New Roman"/>
          <w:b/>
          <w:sz w:val="24"/>
          <w:szCs w:val="24"/>
        </w:rPr>
      </w:pPr>
    </w:p>
    <w:p w:rsidR="00EF1EE4" w:rsidRDefault="00EF1EE4"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r>
        <w:rPr>
          <w:rFonts w:ascii="Times New Roman" w:hAnsi="Times New Roman"/>
          <w:b/>
          <w:sz w:val="24"/>
          <w:szCs w:val="24"/>
        </w:rPr>
        <w:t>TABLE OF CONTENTS</w:t>
      </w: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E95FF8">
      <w:pPr>
        <w:spacing w:after="0" w:line="480" w:lineRule="auto"/>
        <w:ind w:firstLine="720"/>
        <w:rPr>
          <w:rFonts w:ascii="Times New Roman" w:hAnsi="Times New Roman"/>
          <w:b/>
          <w:sz w:val="24"/>
          <w:szCs w:val="24"/>
        </w:rPr>
      </w:pPr>
      <w:r>
        <w:rPr>
          <w:rFonts w:ascii="Times New Roman" w:hAnsi="Times New Roman"/>
          <w:b/>
          <w:sz w:val="24"/>
          <w:szCs w:val="24"/>
        </w:rPr>
        <w:t>ABSTRACT………………………………………………………………</w:t>
      </w:r>
      <w:r w:rsidR="00B337E1">
        <w:rPr>
          <w:rFonts w:ascii="Times New Roman" w:hAnsi="Times New Roman"/>
          <w:b/>
          <w:sz w:val="24"/>
          <w:szCs w:val="24"/>
        </w:rPr>
        <w:t>….</w:t>
      </w:r>
      <w:r>
        <w:rPr>
          <w:rFonts w:ascii="Times New Roman" w:hAnsi="Times New Roman"/>
          <w:b/>
          <w:sz w:val="24"/>
          <w:szCs w:val="24"/>
        </w:rPr>
        <w:t>…….3</w:t>
      </w:r>
    </w:p>
    <w:p w:rsidR="00B337E1" w:rsidRDefault="00B337E1" w:rsidP="001469D8">
      <w:pPr>
        <w:spacing w:after="0" w:line="480" w:lineRule="auto"/>
        <w:ind w:firstLine="720"/>
        <w:rPr>
          <w:rFonts w:ascii="Times New Roman" w:hAnsi="Times New Roman"/>
          <w:b/>
          <w:sz w:val="24"/>
          <w:szCs w:val="24"/>
        </w:rPr>
      </w:pPr>
    </w:p>
    <w:p w:rsidR="00E95FF8" w:rsidRDefault="001469D8" w:rsidP="001469D8">
      <w:pPr>
        <w:spacing w:after="0" w:line="480" w:lineRule="auto"/>
        <w:ind w:firstLine="720"/>
        <w:rPr>
          <w:rFonts w:ascii="Times New Roman" w:hAnsi="Times New Roman"/>
          <w:b/>
          <w:sz w:val="24"/>
          <w:szCs w:val="24"/>
        </w:rPr>
      </w:pPr>
      <w:r>
        <w:rPr>
          <w:rFonts w:ascii="Times New Roman" w:hAnsi="Times New Roman"/>
          <w:b/>
          <w:sz w:val="24"/>
          <w:szCs w:val="24"/>
        </w:rPr>
        <w:t>INTRODUCTION…………………………………………………………</w:t>
      </w:r>
      <w:r w:rsidR="00B337E1">
        <w:rPr>
          <w:rFonts w:ascii="Times New Roman" w:hAnsi="Times New Roman"/>
          <w:b/>
          <w:sz w:val="24"/>
          <w:szCs w:val="24"/>
        </w:rPr>
        <w:t>…..</w:t>
      </w:r>
      <w:r>
        <w:rPr>
          <w:rFonts w:ascii="Times New Roman" w:hAnsi="Times New Roman"/>
          <w:b/>
          <w:sz w:val="24"/>
          <w:szCs w:val="24"/>
        </w:rPr>
        <w:t>……4</w:t>
      </w:r>
    </w:p>
    <w:p w:rsidR="00E95FF8" w:rsidRDefault="00E95FF8" w:rsidP="00785A40">
      <w:pPr>
        <w:spacing w:after="0" w:line="480" w:lineRule="auto"/>
        <w:ind w:firstLine="720"/>
        <w:jc w:val="center"/>
        <w:rPr>
          <w:rFonts w:ascii="Times New Roman" w:hAnsi="Times New Roman"/>
          <w:b/>
          <w:sz w:val="24"/>
          <w:szCs w:val="24"/>
        </w:rPr>
      </w:pPr>
    </w:p>
    <w:p w:rsidR="00E95FF8" w:rsidRDefault="001469D8" w:rsidP="001469D8">
      <w:pPr>
        <w:spacing w:after="0" w:line="480" w:lineRule="auto"/>
        <w:ind w:firstLine="720"/>
        <w:rPr>
          <w:rFonts w:ascii="Times New Roman" w:hAnsi="Times New Roman"/>
          <w:b/>
          <w:sz w:val="24"/>
          <w:szCs w:val="24"/>
        </w:rPr>
      </w:pPr>
      <w:r>
        <w:rPr>
          <w:rFonts w:ascii="Times New Roman" w:hAnsi="Times New Roman"/>
          <w:b/>
          <w:sz w:val="24"/>
          <w:szCs w:val="24"/>
        </w:rPr>
        <w:t>HISTORY OF CORRECTIONS</w:t>
      </w:r>
      <w:r w:rsidR="00321444">
        <w:rPr>
          <w:rFonts w:ascii="Times New Roman" w:hAnsi="Times New Roman"/>
          <w:b/>
          <w:sz w:val="24"/>
          <w:szCs w:val="24"/>
        </w:rPr>
        <w:t xml:space="preserve"> and POLICE………………………………      8</w:t>
      </w:r>
    </w:p>
    <w:p w:rsidR="00325ACC" w:rsidRDefault="00325ACC" w:rsidP="00325ACC">
      <w:pPr>
        <w:spacing w:after="0" w:line="480" w:lineRule="auto"/>
        <w:rPr>
          <w:rFonts w:ascii="Times New Roman" w:hAnsi="Times New Roman"/>
          <w:b/>
          <w:sz w:val="24"/>
          <w:szCs w:val="24"/>
        </w:rPr>
      </w:pPr>
    </w:p>
    <w:p w:rsidR="00325ACC" w:rsidRDefault="00B337E1" w:rsidP="00325ACC">
      <w:pPr>
        <w:spacing w:after="0" w:line="480" w:lineRule="auto"/>
        <w:rPr>
          <w:rFonts w:ascii="Times New Roman" w:hAnsi="Times New Roman"/>
          <w:b/>
          <w:sz w:val="24"/>
          <w:szCs w:val="24"/>
        </w:rPr>
      </w:pPr>
      <w:r>
        <w:rPr>
          <w:rFonts w:ascii="Times New Roman" w:hAnsi="Times New Roman"/>
          <w:b/>
          <w:sz w:val="24"/>
          <w:szCs w:val="24"/>
        </w:rPr>
        <w:t xml:space="preserve">             </w:t>
      </w:r>
      <w:r w:rsidR="00325ACC">
        <w:rPr>
          <w:rFonts w:ascii="Times New Roman" w:hAnsi="Times New Roman"/>
          <w:b/>
          <w:sz w:val="24"/>
          <w:szCs w:val="24"/>
        </w:rPr>
        <w:t>Differences between Jail and Prison…………………………………………….</w:t>
      </w:r>
      <w:r w:rsidR="00321444">
        <w:rPr>
          <w:rFonts w:ascii="Times New Roman" w:hAnsi="Times New Roman"/>
          <w:b/>
          <w:sz w:val="24"/>
          <w:szCs w:val="24"/>
        </w:rPr>
        <w:t xml:space="preserve">  9</w:t>
      </w:r>
    </w:p>
    <w:p w:rsidR="0025037A" w:rsidRDefault="0025037A" w:rsidP="00325ACC">
      <w:pPr>
        <w:spacing w:after="0" w:line="480" w:lineRule="auto"/>
        <w:rPr>
          <w:rFonts w:ascii="Times New Roman" w:hAnsi="Times New Roman"/>
          <w:b/>
          <w:sz w:val="24"/>
          <w:szCs w:val="24"/>
        </w:rPr>
      </w:pPr>
    </w:p>
    <w:p w:rsidR="0025037A" w:rsidRDefault="0025037A" w:rsidP="00325ACC">
      <w:pPr>
        <w:spacing w:after="0" w:line="480" w:lineRule="auto"/>
        <w:rPr>
          <w:rFonts w:ascii="Times New Roman" w:hAnsi="Times New Roman"/>
          <w:b/>
          <w:sz w:val="24"/>
          <w:szCs w:val="24"/>
        </w:rPr>
      </w:pPr>
      <w:r>
        <w:rPr>
          <w:rFonts w:ascii="Times New Roman" w:hAnsi="Times New Roman"/>
          <w:b/>
          <w:sz w:val="24"/>
          <w:szCs w:val="24"/>
        </w:rPr>
        <w:t xml:space="preserve">         LITERATURE REVIEW…………………………………………………………...10</w:t>
      </w:r>
    </w:p>
    <w:p w:rsidR="000208A5" w:rsidRDefault="000208A5" w:rsidP="00325ACC">
      <w:pPr>
        <w:spacing w:after="0" w:line="480" w:lineRule="auto"/>
        <w:rPr>
          <w:rFonts w:ascii="Times New Roman" w:hAnsi="Times New Roman"/>
          <w:b/>
          <w:sz w:val="24"/>
          <w:szCs w:val="24"/>
        </w:rPr>
      </w:pPr>
    </w:p>
    <w:p w:rsidR="000208A5" w:rsidRDefault="000208A5" w:rsidP="00325ACC">
      <w:pPr>
        <w:spacing w:after="0" w:line="480" w:lineRule="auto"/>
        <w:rPr>
          <w:rFonts w:ascii="Times New Roman" w:hAnsi="Times New Roman"/>
          <w:b/>
          <w:sz w:val="24"/>
          <w:szCs w:val="24"/>
        </w:rPr>
      </w:pPr>
      <w:r>
        <w:rPr>
          <w:rFonts w:ascii="Times New Roman" w:hAnsi="Times New Roman"/>
          <w:b/>
          <w:sz w:val="24"/>
          <w:szCs w:val="24"/>
        </w:rPr>
        <w:t xml:space="preserve">      </w:t>
      </w:r>
    </w:p>
    <w:p w:rsidR="00E95FF8" w:rsidRDefault="00E95FF8" w:rsidP="00325ACC">
      <w:pPr>
        <w:spacing w:after="0" w:line="480" w:lineRule="auto"/>
        <w:ind w:firstLine="720"/>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E95FF8" w:rsidRDefault="00E95FF8" w:rsidP="00785A40">
      <w:pPr>
        <w:spacing w:after="0" w:line="480" w:lineRule="auto"/>
        <w:ind w:firstLine="720"/>
        <w:jc w:val="center"/>
        <w:rPr>
          <w:rFonts w:ascii="Times New Roman" w:hAnsi="Times New Roman"/>
          <w:b/>
          <w:sz w:val="24"/>
          <w:szCs w:val="24"/>
        </w:rPr>
      </w:pPr>
    </w:p>
    <w:p w:rsidR="00785A40" w:rsidRPr="004F1EF1" w:rsidRDefault="00785A40" w:rsidP="00785A40">
      <w:pPr>
        <w:spacing w:after="0" w:line="480" w:lineRule="auto"/>
        <w:ind w:firstLine="720"/>
        <w:jc w:val="center"/>
        <w:rPr>
          <w:rFonts w:ascii="Times New Roman" w:hAnsi="Times New Roman"/>
          <w:b/>
          <w:sz w:val="24"/>
          <w:szCs w:val="24"/>
        </w:rPr>
      </w:pPr>
      <w:r w:rsidRPr="004F1EF1">
        <w:rPr>
          <w:rFonts w:ascii="Times New Roman" w:hAnsi="Times New Roman"/>
          <w:b/>
          <w:sz w:val="24"/>
          <w:szCs w:val="24"/>
        </w:rPr>
        <w:t>Abstract</w:t>
      </w:r>
    </w:p>
    <w:p w:rsidR="00785A40" w:rsidRPr="004F1EF1" w:rsidRDefault="00785A40" w:rsidP="00785A40">
      <w:pPr>
        <w:spacing w:after="0" w:line="480" w:lineRule="auto"/>
        <w:ind w:firstLine="720"/>
        <w:rPr>
          <w:rFonts w:ascii="Times New Roman" w:eastAsia="Times New Roman" w:hAnsi="Times New Roman"/>
          <w:bCs/>
          <w:sz w:val="24"/>
          <w:szCs w:val="24"/>
        </w:rPr>
      </w:pPr>
      <w:r w:rsidRPr="008168D4">
        <w:rPr>
          <w:rFonts w:ascii="Times New Roman" w:hAnsi="Times New Roman"/>
          <w:sz w:val="24"/>
          <w:szCs w:val="24"/>
        </w:rPr>
        <w:t>Correctional officers are the prison personnel who oversee inmates during their incarceration. They participate in canvas</w:t>
      </w:r>
      <w:r>
        <w:rPr>
          <w:rFonts w:ascii="Times New Roman" w:hAnsi="Times New Roman"/>
          <w:sz w:val="24"/>
          <w:szCs w:val="24"/>
        </w:rPr>
        <w:t>s</w:t>
      </w:r>
      <w:r w:rsidRPr="008168D4">
        <w:rPr>
          <w:rFonts w:ascii="Times New Roman" w:hAnsi="Times New Roman"/>
          <w:sz w:val="24"/>
          <w:szCs w:val="24"/>
        </w:rPr>
        <w:t>ing inside and outside the facilities, contraband searches, inmate counts, and breaking up inmate fights. They also</w:t>
      </w:r>
      <w:r>
        <w:rPr>
          <w:rFonts w:ascii="Times New Roman" w:hAnsi="Times New Roman"/>
          <w:sz w:val="24"/>
          <w:szCs w:val="24"/>
        </w:rPr>
        <w:t xml:space="preserve"> supervise jail visits, and</w:t>
      </w:r>
      <w:r w:rsidRPr="008168D4">
        <w:rPr>
          <w:rFonts w:ascii="Times New Roman" w:hAnsi="Times New Roman"/>
          <w:sz w:val="24"/>
          <w:szCs w:val="24"/>
        </w:rPr>
        <w:t xml:space="preserve"> are responsible for transporting the inmates from one facility to another. Correctional officers face the challenge of working with large numbers of inmates while const</w:t>
      </w:r>
      <w:r>
        <w:rPr>
          <w:rFonts w:ascii="Times New Roman" w:hAnsi="Times New Roman"/>
          <w:sz w:val="24"/>
          <w:szCs w:val="24"/>
        </w:rPr>
        <w:t>antly maintaining order in the</w:t>
      </w:r>
      <w:r w:rsidRPr="008168D4">
        <w:rPr>
          <w:rFonts w:ascii="Times New Roman" w:hAnsi="Times New Roman"/>
          <w:sz w:val="24"/>
          <w:szCs w:val="24"/>
        </w:rPr>
        <w:t xml:space="preserve"> facilities. They often work long hours and are underpaid, which causes high job-related stress for them. Job-related stress puts them at risk to be injured while on the job</w:t>
      </w:r>
      <w:bookmarkEnd w:id="1"/>
      <w:bookmarkEnd w:id="2"/>
      <w:r>
        <w:rPr>
          <w:rFonts w:ascii="Times New Roman" w:hAnsi="Times New Roman"/>
          <w:sz w:val="24"/>
          <w:szCs w:val="24"/>
        </w:rPr>
        <w:t xml:space="preserve">. </w:t>
      </w:r>
      <w:r>
        <w:rPr>
          <w:rFonts w:ascii="Times New Roman" w:eastAsia="Times New Roman" w:hAnsi="Times New Roman"/>
          <w:bCs/>
          <w:sz w:val="24"/>
          <w:szCs w:val="24"/>
        </w:rPr>
        <w:t>Organizational commitment, interactions with inmates, job dangerousness, job satisfaction, overcrowding, fear of disease, shortage of staff, shift work, and relationship with supervisor were all found to be factors causing or leading to correctional officer job related stress.</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lastRenderedPageBreak/>
        <w:t>Anyone interested in reducing correctional officer job-related stress needs to consider these suggestions:</w:t>
      </w:r>
    </w:p>
    <w:p w:rsidR="00785A40" w:rsidRDefault="00785A40" w:rsidP="00785A40">
      <w:pPr>
        <w:pStyle w:val="ListParagraph"/>
        <w:spacing w:after="0" w:line="480" w:lineRule="auto"/>
        <w:rPr>
          <w:rFonts w:ascii="Times New Roman" w:hAnsi="Times New Roman" w:cs="Times New Roman"/>
          <w:sz w:val="24"/>
          <w:szCs w:val="24"/>
        </w:rPr>
      </w:pPr>
    </w:p>
    <w:p w:rsidR="00785A40" w:rsidRDefault="00785A40" w:rsidP="00785A4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Have a variety of work schedule options to reduce over-exertion</w:t>
      </w:r>
    </w:p>
    <w:p w:rsidR="00785A40" w:rsidRDefault="00785A40" w:rsidP="00785A4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Make accessible individual, family, and peer support group counseling reduce stress. Before family and peer counseling consider individual counseling first.</w:t>
      </w:r>
    </w:p>
    <w:p w:rsidR="00785A40" w:rsidRDefault="00785A40" w:rsidP="00785A4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Have mental and physical examinations to ensure that they are fit for duty at all times</w:t>
      </w:r>
    </w:p>
    <w:p w:rsidR="00785A40" w:rsidRDefault="00785A40" w:rsidP="00785A4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Have the correctional officers to rotate assignments every three months to reduce inappropriate relationships between the officers and inmates.</w:t>
      </w:r>
    </w:p>
    <w:p w:rsidR="00785A40" w:rsidRDefault="00785A40" w:rsidP="00785A40">
      <w:pPr>
        <w:pStyle w:val="ListParagraph"/>
        <w:tabs>
          <w:tab w:val="left" w:pos="315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785A40" w:rsidRPr="004244AF" w:rsidRDefault="00785A40" w:rsidP="00785A40">
      <w:pPr>
        <w:spacing w:after="0" w:line="480" w:lineRule="auto"/>
        <w:rPr>
          <w:rFonts w:ascii="Times New Roman" w:hAnsi="Times New Roman"/>
          <w:sz w:val="24"/>
          <w:szCs w:val="24"/>
        </w:rPr>
      </w:pPr>
      <w:r>
        <w:rPr>
          <w:rFonts w:ascii="Times New Roman" w:hAnsi="Times New Roman"/>
          <w:sz w:val="24"/>
          <w:szCs w:val="24"/>
        </w:rPr>
        <w:t>These recommendations will equip the correctional officers with the tools needed to perform their job duties as well as they possibly can.</w:t>
      </w: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2A342E" w:rsidRDefault="002A342E" w:rsidP="00785A40">
      <w:pPr>
        <w:spacing w:after="0" w:line="480" w:lineRule="auto"/>
        <w:jc w:val="center"/>
        <w:rPr>
          <w:rFonts w:ascii="Times New Roman" w:hAnsi="Times New Roman"/>
          <w:b/>
          <w:sz w:val="24"/>
          <w:szCs w:val="24"/>
        </w:rPr>
      </w:pPr>
    </w:p>
    <w:p w:rsidR="00785A40" w:rsidRPr="005F3308" w:rsidRDefault="00785A40" w:rsidP="00785A40">
      <w:pPr>
        <w:spacing w:after="0" w:line="480" w:lineRule="auto"/>
        <w:jc w:val="center"/>
        <w:rPr>
          <w:rFonts w:ascii="Times New Roman" w:hAnsi="Times New Roman"/>
          <w:sz w:val="24"/>
          <w:szCs w:val="24"/>
        </w:rPr>
      </w:pPr>
      <w:r w:rsidRPr="00116A8F">
        <w:rPr>
          <w:rFonts w:ascii="Times New Roman" w:hAnsi="Times New Roman"/>
          <w:b/>
          <w:sz w:val="24"/>
          <w:szCs w:val="24"/>
        </w:rPr>
        <w:t xml:space="preserve"> Introduction</w:t>
      </w:r>
    </w:p>
    <w:p w:rsidR="00785A40"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Background</w:t>
      </w:r>
    </w:p>
    <w:p w:rsidR="00785A40" w:rsidRDefault="00785A40" w:rsidP="00785A40">
      <w:pPr>
        <w:spacing w:after="0" w:line="480" w:lineRule="auto"/>
        <w:ind w:firstLine="720"/>
        <w:rPr>
          <w:rFonts w:ascii="Times New Roman" w:hAnsi="Times New Roman"/>
          <w:sz w:val="24"/>
          <w:szCs w:val="24"/>
        </w:rPr>
      </w:pPr>
      <w:r>
        <w:rPr>
          <w:rFonts w:ascii="Times New Roman" w:hAnsi="Times New Roman"/>
          <w:sz w:val="24"/>
          <w:szCs w:val="24"/>
        </w:rPr>
        <w:t>The three components of the Criminal Justice System include law enforcement, courts, and corrections. The three goals of the Criminal Justice system are to control crime, prevent crime, and to provide and maintain justice. The police investigate crimes and arrest suspects, then they hand over the evidence to the court system (Seiter, 2014 at p.115). Prosecutors then determine whether or not a crime has been committed (Seiter, 2014 at p.116). If so, the courts oversee a determination of guilt for the suspect (</w:t>
      </w:r>
      <w:r w:rsidR="00804719">
        <w:rPr>
          <w:rFonts w:ascii="Times New Roman" w:hAnsi="Times New Roman"/>
          <w:sz w:val="24"/>
          <w:szCs w:val="24"/>
        </w:rPr>
        <w:t>Harer 2005 at p.166</w:t>
      </w:r>
      <w:r>
        <w:rPr>
          <w:rFonts w:ascii="Times New Roman" w:hAnsi="Times New Roman"/>
          <w:sz w:val="24"/>
          <w:szCs w:val="24"/>
        </w:rPr>
        <w:t xml:space="preserve">). If the offender is found guilty, the courts will sentence the person to the appropriate sentence within the state penal code (Seiter, 2014 at p.118). Once the offender has been sentenced, correctional agencies see to it that the sentence is served (Seiter, 2014 at p. 134). </w:t>
      </w:r>
    </w:p>
    <w:p w:rsidR="00785A40" w:rsidRDefault="00785A40" w:rsidP="00785A40">
      <w:pPr>
        <w:spacing w:after="0" w:line="480" w:lineRule="auto"/>
        <w:ind w:firstLine="720"/>
        <w:rPr>
          <w:rFonts w:ascii="Times New Roman" w:hAnsi="Times New Roman"/>
          <w:sz w:val="24"/>
          <w:szCs w:val="24"/>
        </w:rPr>
      </w:pPr>
      <w:r>
        <w:rPr>
          <w:rFonts w:ascii="Times New Roman" w:hAnsi="Times New Roman"/>
          <w:sz w:val="24"/>
          <w:szCs w:val="24"/>
        </w:rPr>
        <w:t>Cesare Beccaria, of the Classical School, believed that deterrence of crime is more important than punishment (Seiter, 2014 at p.62). Cesare Lombroso suggested that people sometimes commit acts beyond their control (</w:t>
      </w:r>
      <w:r w:rsidR="00804719">
        <w:rPr>
          <w:rFonts w:ascii="Times New Roman" w:hAnsi="Times New Roman"/>
          <w:sz w:val="24"/>
          <w:szCs w:val="24"/>
        </w:rPr>
        <w:t xml:space="preserve">Sims, 2014 at p.3). </w:t>
      </w:r>
      <w:r>
        <w:rPr>
          <w:rFonts w:ascii="Times New Roman" w:hAnsi="Times New Roman"/>
          <w:sz w:val="24"/>
          <w:szCs w:val="24"/>
        </w:rPr>
        <w:t xml:space="preserve">Of the three components of the Criminal Justice system, this study focuses on corrections. The main goal of corrections is to provide and maintain justice. </w:t>
      </w:r>
      <w:r w:rsidRPr="005F7435">
        <w:rPr>
          <w:rFonts w:ascii="Times New Roman" w:hAnsi="Times New Roman"/>
          <w:sz w:val="24"/>
          <w:szCs w:val="24"/>
        </w:rPr>
        <w:t>Correctional officers are the prison personnel who oversee inmates during their incarceration. They participate in canvas</w:t>
      </w:r>
      <w:r>
        <w:rPr>
          <w:rFonts w:ascii="Times New Roman" w:hAnsi="Times New Roman"/>
          <w:sz w:val="24"/>
          <w:szCs w:val="24"/>
        </w:rPr>
        <w:t>s</w:t>
      </w:r>
      <w:r w:rsidRPr="005F7435">
        <w:rPr>
          <w:rFonts w:ascii="Times New Roman" w:hAnsi="Times New Roman"/>
          <w:sz w:val="24"/>
          <w:szCs w:val="24"/>
        </w:rPr>
        <w:t>ing inside and outside the facilities, contraband searches, inmate counts,</w:t>
      </w:r>
      <w:r>
        <w:rPr>
          <w:rFonts w:ascii="Times New Roman" w:hAnsi="Times New Roman"/>
          <w:sz w:val="24"/>
          <w:szCs w:val="24"/>
        </w:rPr>
        <w:t xml:space="preserve"> and breaking up inmate fights.  </w:t>
      </w:r>
      <w:r w:rsidRPr="005F7435">
        <w:rPr>
          <w:rFonts w:ascii="Times New Roman" w:hAnsi="Times New Roman"/>
          <w:sz w:val="24"/>
          <w:szCs w:val="24"/>
        </w:rPr>
        <w:t>They a</w:t>
      </w:r>
      <w:r>
        <w:rPr>
          <w:rFonts w:ascii="Times New Roman" w:hAnsi="Times New Roman"/>
          <w:sz w:val="24"/>
          <w:szCs w:val="24"/>
        </w:rPr>
        <w:t xml:space="preserve">lso supervise jail </w:t>
      </w:r>
      <w:r>
        <w:rPr>
          <w:rFonts w:ascii="Times New Roman" w:hAnsi="Times New Roman"/>
          <w:sz w:val="24"/>
          <w:szCs w:val="24"/>
        </w:rPr>
        <w:lastRenderedPageBreak/>
        <w:t xml:space="preserve">visits and are responsible for the day-to-day activities of the correctional facilities. </w:t>
      </w:r>
      <w:r w:rsidRPr="00A57D18">
        <w:rPr>
          <w:rFonts w:ascii="Times New Roman" w:eastAsiaTheme="minorHAnsi" w:hAnsi="Times New Roman"/>
          <w:sz w:val="24"/>
          <w:szCs w:val="24"/>
        </w:rPr>
        <w:t>Correctional officers have to deal with many undesired situations due to their job</w:t>
      </w:r>
      <w:r w:rsidRPr="00A57D18">
        <w:rPr>
          <w:rFonts w:ascii="Times New Roman" w:eastAsiaTheme="minorHAnsi" w:hAnsi="Times New Roman"/>
          <w:color w:val="FF0000"/>
          <w:sz w:val="24"/>
          <w:szCs w:val="24"/>
        </w:rPr>
        <w:t xml:space="preserve"> </w:t>
      </w:r>
      <w:r w:rsidRPr="00A57D18">
        <w:rPr>
          <w:rFonts w:ascii="Times New Roman" w:eastAsiaTheme="minorHAnsi" w:hAnsi="Times New Roman"/>
          <w:sz w:val="24"/>
          <w:szCs w:val="24"/>
        </w:rPr>
        <w:t>requirements</w:t>
      </w:r>
      <w:r>
        <w:rPr>
          <w:rFonts w:ascii="Times New Roman" w:eastAsiaTheme="minorHAnsi" w:hAnsi="Times New Roman"/>
          <w:sz w:val="24"/>
          <w:szCs w:val="24"/>
        </w:rPr>
        <w:t xml:space="preserve">, causing them to have high amounts off job-related stress. </w:t>
      </w:r>
      <w:r w:rsidRPr="00A57D18">
        <w:rPr>
          <w:rFonts w:ascii="Times New Roman" w:eastAsiaTheme="minorHAnsi" w:hAnsi="Times New Roman"/>
          <w:sz w:val="24"/>
          <w:szCs w:val="24"/>
        </w:rPr>
        <w:t>Job-related stress is dangerous and could cause the officers to put themselves in harm’s way</w:t>
      </w:r>
      <w:r>
        <w:rPr>
          <w:rFonts w:ascii="Times New Roman" w:eastAsiaTheme="minorHAnsi" w:hAnsi="Times New Roman"/>
          <w:sz w:val="24"/>
          <w:szCs w:val="24"/>
        </w:rPr>
        <w:t xml:space="preserve">. </w:t>
      </w:r>
      <w:r w:rsidRPr="005F7435">
        <w:rPr>
          <w:rFonts w:ascii="Times New Roman" w:hAnsi="Times New Roman"/>
          <w:sz w:val="24"/>
          <w:szCs w:val="24"/>
        </w:rPr>
        <w:t>Correctional officers have to deal with many undesired situations due to their job</w:t>
      </w:r>
      <w:r>
        <w:rPr>
          <w:rFonts w:ascii="Times New Roman" w:hAnsi="Times New Roman"/>
          <w:sz w:val="24"/>
          <w:szCs w:val="24"/>
        </w:rPr>
        <w:t xml:space="preserve"> requirements</w:t>
      </w:r>
      <w:r w:rsidRPr="005F7435">
        <w:rPr>
          <w:rFonts w:ascii="Times New Roman" w:hAnsi="Times New Roman"/>
          <w:sz w:val="24"/>
          <w:szCs w:val="24"/>
        </w:rPr>
        <w:t xml:space="preserve"> that other people are eithe</w:t>
      </w:r>
      <w:r>
        <w:rPr>
          <w:rFonts w:ascii="Times New Roman" w:hAnsi="Times New Roman"/>
          <w:sz w:val="24"/>
          <w:szCs w:val="24"/>
        </w:rPr>
        <w:t>r unaware of or unconcerned about</w:t>
      </w:r>
      <w:r w:rsidRPr="005F7435">
        <w:rPr>
          <w:rFonts w:ascii="Times New Roman" w:hAnsi="Times New Roman"/>
          <w:sz w:val="24"/>
          <w:szCs w:val="24"/>
        </w:rPr>
        <w:t>.</w:t>
      </w:r>
    </w:p>
    <w:p w:rsidR="00785A40" w:rsidRPr="009C5C4A" w:rsidRDefault="00785A40" w:rsidP="00785A40">
      <w:pPr>
        <w:spacing w:after="0" w:line="480" w:lineRule="auto"/>
        <w:ind w:firstLine="720"/>
        <w:jc w:val="center"/>
        <w:rPr>
          <w:rFonts w:ascii="Times New Roman" w:hAnsi="Times New Roman"/>
          <w:sz w:val="24"/>
          <w:szCs w:val="24"/>
        </w:rPr>
      </w:pPr>
      <w:r>
        <w:rPr>
          <w:rFonts w:ascii="Times New Roman" w:hAnsi="Times New Roman"/>
          <w:b/>
          <w:sz w:val="24"/>
          <w:szCs w:val="24"/>
        </w:rPr>
        <w:t>History</w:t>
      </w:r>
      <w:r w:rsidRPr="00D425F2">
        <w:rPr>
          <w:rFonts w:ascii="Times New Roman" w:hAnsi="Times New Roman"/>
          <w:b/>
          <w:sz w:val="24"/>
          <w:szCs w:val="24"/>
        </w:rPr>
        <w:t xml:space="preserve"> of Corrections</w:t>
      </w:r>
    </w:p>
    <w:p w:rsidR="007C639E" w:rsidRDefault="00785A40" w:rsidP="00785A40">
      <w:pPr>
        <w:spacing w:after="0" w:line="480" w:lineRule="auto"/>
        <w:rPr>
          <w:rFonts w:ascii="Times New Roman" w:hAnsi="Times New Roman"/>
          <w:sz w:val="24"/>
          <w:szCs w:val="24"/>
        </w:rPr>
      </w:pPr>
      <w:r>
        <w:rPr>
          <w:rFonts w:ascii="Times New Roman" w:hAnsi="Times New Roman"/>
          <w:sz w:val="24"/>
          <w:szCs w:val="24"/>
        </w:rPr>
        <w:t>The term penology was previously used, instead of corrections (Seiter, 2014</w:t>
      </w:r>
      <w:r w:rsidR="007C639E">
        <w:rPr>
          <w:rFonts w:ascii="Times New Roman" w:hAnsi="Times New Roman"/>
          <w:sz w:val="24"/>
          <w:szCs w:val="24"/>
        </w:rPr>
        <w:t xml:space="preserve"> at p.22</w:t>
      </w:r>
      <w:r>
        <w:rPr>
          <w:rFonts w:ascii="Times New Roman" w:hAnsi="Times New Roman"/>
          <w:sz w:val="24"/>
          <w:szCs w:val="24"/>
        </w:rPr>
        <w:t xml:space="preserve">). The term penitentiary was later established, and used to hold offenders serving a criminal sentence </w:t>
      </w:r>
      <w:r w:rsidR="00804719">
        <w:rPr>
          <w:rFonts w:ascii="Times New Roman" w:hAnsi="Times New Roman"/>
          <w:sz w:val="24"/>
          <w:szCs w:val="24"/>
        </w:rPr>
        <w:t>(Sims, 2014 at p.1</w:t>
      </w:r>
      <w:r>
        <w:rPr>
          <w:rFonts w:ascii="Times New Roman" w:hAnsi="Times New Roman"/>
          <w:sz w:val="24"/>
          <w:szCs w:val="24"/>
        </w:rPr>
        <w:t>). The Walnut Street Jail was the first jail in America, and was opened in 1790, in Philadelphia, Pennsylvania (Seiter, 2014</w:t>
      </w:r>
      <w:r w:rsidR="007C639E">
        <w:rPr>
          <w:rFonts w:ascii="Times New Roman" w:hAnsi="Times New Roman"/>
          <w:sz w:val="24"/>
          <w:szCs w:val="24"/>
        </w:rPr>
        <w:t xml:space="preserve"> at p.36</w:t>
      </w:r>
      <w:r>
        <w:rPr>
          <w:rFonts w:ascii="Times New Roman" w:hAnsi="Times New Roman"/>
          <w:sz w:val="24"/>
          <w:szCs w:val="24"/>
        </w:rPr>
        <w:t xml:space="preserve">). The three key elements of punishment include celerity of swiftness of punishment, certainty of punishment, and severity of punishment. </w:t>
      </w:r>
    </w:p>
    <w:p w:rsidR="007C639E" w:rsidRDefault="007C639E" w:rsidP="00785A40">
      <w:pPr>
        <w:spacing w:after="0" w:line="480" w:lineRule="auto"/>
        <w:rPr>
          <w:rFonts w:ascii="Times New Roman" w:hAnsi="Times New Roman"/>
          <w:sz w:val="24"/>
          <w:szCs w:val="24"/>
        </w:rPr>
      </w:pPr>
    </w:p>
    <w:p w:rsidR="00785A40" w:rsidRPr="007037E4" w:rsidRDefault="00785A40" w:rsidP="00785A40">
      <w:pPr>
        <w:spacing w:after="0" w:line="480" w:lineRule="auto"/>
        <w:rPr>
          <w:rFonts w:ascii="Times New Roman" w:hAnsi="Times New Roman"/>
          <w:sz w:val="24"/>
          <w:szCs w:val="24"/>
        </w:rPr>
      </w:pPr>
      <w:r>
        <w:rPr>
          <w:rFonts w:ascii="Times New Roman" w:hAnsi="Times New Roman"/>
          <w:sz w:val="24"/>
          <w:szCs w:val="24"/>
        </w:rPr>
        <w:t>Corrections is defined as the range of community and institutional sanctions, treatment programs, and services for managing criminal offenders (Seiter, 2014</w:t>
      </w:r>
      <w:r w:rsidR="007C639E">
        <w:rPr>
          <w:rFonts w:ascii="Times New Roman" w:hAnsi="Times New Roman"/>
          <w:sz w:val="24"/>
          <w:szCs w:val="24"/>
        </w:rPr>
        <w:t xml:space="preserve"> at p.45</w:t>
      </w:r>
      <w:r>
        <w:rPr>
          <w:rFonts w:ascii="Times New Roman" w:hAnsi="Times New Roman"/>
          <w:sz w:val="24"/>
          <w:szCs w:val="24"/>
        </w:rPr>
        <w:t>). The mission of corrections is to implement court prescribed sentences for criminal violators to carry out the sentences of the court (Seiter, 2014</w:t>
      </w:r>
      <w:r w:rsidR="007C639E">
        <w:rPr>
          <w:rFonts w:ascii="Times New Roman" w:hAnsi="Times New Roman"/>
          <w:sz w:val="24"/>
          <w:szCs w:val="24"/>
        </w:rPr>
        <w:t xml:space="preserve"> at p.45</w:t>
      </w:r>
      <w:r>
        <w:rPr>
          <w:rFonts w:ascii="Times New Roman" w:hAnsi="Times New Roman"/>
          <w:sz w:val="24"/>
          <w:szCs w:val="24"/>
        </w:rPr>
        <w:t>). The sentencing goals of corrections are punishment, deterrence, incapacitation, rehabilitation, and restitution (Seiter, 2014</w:t>
      </w:r>
      <w:r w:rsidR="007C639E">
        <w:rPr>
          <w:rFonts w:ascii="Times New Roman" w:hAnsi="Times New Roman"/>
          <w:sz w:val="24"/>
          <w:szCs w:val="24"/>
        </w:rPr>
        <w:t xml:space="preserve"> at p.47</w:t>
      </w:r>
      <w:r>
        <w:rPr>
          <w:rFonts w:ascii="Times New Roman" w:hAnsi="Times New Roman"/>
          <w:sz w:val="24"/>
          <w:szCs w:val="24"/>
        </w:rPr>
        <w:t xml:space="preserve">). </w:t>
      </w:r>
      <w:r w:rsidRPr="007037E4">
        <w:rPr>
          <w:rFonts w:ascii="Times New Roman" w:hAnsi="Times New Roman"/>
          <w:sz w:val="24"/>
          <w:szCs w:val="24"/>
        </w:rPr>
        <w:t>Historically, the main focus of corrections was to supervise the inm</w:t>
      </w:r>
      <w:r>
        <w:rPr>
          <w:rFonts w:ascii="Times New Roman" w:hAnsi="Times New Roman"/>
          <w:sz w:val="24"/>
          <w:szCs w:val="24"/>
        </w:rPr>
        <w:t>ates and secure the facilities, however t</w:t>
      </w:r>
      <w:r w:rsidRPr="007037E4">
        <w:rPr>
          <w:rFonts w:ascii="Times New Roman" w:hAnsi="Times New Roman"/>
          <w:sz w:val="24"/>
          <w:szCs w:val="24"/>
        </w:rPr>
        <w:t xml:space="preserve">oday the prison system is focused on treatment programs for the inmates and preparing them for their </w:t>
      </w:r>
      <w:r>
        <w:rPr>
          <w:rFonts w:ascii="Times New Roman" w:hAnsi="Times New Roman"/>
          <w:sz w:val="24"/>
          <w:szCs w:val="24"/>
        </w:rPr>
        <w:t>return back into the community (Seiter, 2014</w:t>
      </w:r>
      <w:r w:rsidR="00804719">
        <w:rPr>
          <w:rFonts w:ascii="Times New Roman" w:hAnsi="Times New Roman"/>
          <w:sz w:val="24"/>
          <w:szCs w:val="24"/>
        </w:rPr>
        <w:t xml:space="preserve"> a</w:t>
      </w:r>
      <w:r w:rsidR="007C639E">
        <w:rPr>
          <w:rFonts w:ascii="Times New Roman" w:hAnsi="Times New Roman"/>
          <w:sz w:val="24"/>
          <w:szCs w:val="24"/>
        </w:rPr>
        <w:t>t p.55</w:t>
      </w:r>
      <w:r>
        <w:rPr>
          <w:rFonts w:ascii="Times New Roman" w:hAnsi="Times New Roman"/>
          <w:sz w:val="24"/>
          <w:szCs w:val="24"/>
        </w:rPr>
        <w:t>).</w:t>
      </w:r>
    </w:p>
    <w:p w:rsidR="001469D8" w:rsidRDefault="001469D8" w:rsidP="00785A40">
      <w:pPr>
        <w:spacing w:after="0" w:line="480" w:lineRule="auto"/>
        <w:jc w:val="center"/>
        <w:rPr>
          <w:rFonts w:ascii="Times New Roman" w:hAnsi="Times New Roman"/>
          <w:b/>
          <w:sz w:val="24"/>
          <w:szCs w:val="24"/>
        </w:rPr>
      </w:pPr>
    </w:p>
    <w:p w:rsidR="00785A40"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Differences between Jail and Prison</w:t>
      </w:r>
    </w:p>
    <w:p w:rsidR="00785A40" w:rsidRPr="00ED79ED" w:rsidRDefault="00785A40" w:rsidP="00785A40">
      <w:pPr>
        <w:spacing w:after="0" w:line="480" w:lineRule="auto"/>
        <w:rPr>
          <w:rFonts w:ascii="Times New Roman" w:hAnsi="Times New Roman"/>
          <w:sz w:val="24"/>
          <w:szCs w:val="24"/>
        </w:rPr>
      </w:pPr>
      <w:r>
        <w:rPr>
          <w:rFonts w:ascii="Times New Roman" w:hAnsi="Times New Roman"/>
          <w:sz w:val="24"/>
          <w:szCs w:val="24"/>
        </w:rPr>
        <w:lastRenderedPageBreak/>
        <w:t>Jails are locally operated correctional facilities that hold offenders before or after trial (Seiter, 2014). Jails were initiated before prisons, probation, p</w:t>
      </w:r>
      <w:r w:rsidR="00804719">
        <w:rPr>
          <w:rFonts w:ascii="Times New Roman" w:hAnsi="Times New Roman"/>
          <w:sz w:val="24"/>
          <w:szCs w:val="24"/>
        </w:rPr>
        <w:t>arole, or halfway houses (Sims</w:t>
      </w:r>
      <w:r>
        <w:rPr>
          <w:rFonts w:ascii="Times New Roman" w:hAnsi="Times New Roman"/>
          <w:sz w:val="24"/>
          <w:szCs w:val="24"/>
        </w:rPr>
        <w:t>, 2014</w:t>
      </w:r>
      <w:r w:rsidR="00804719">
        <w:rPr>
          <w:rFonts w:ascii="Times New Roman" w:hAnsi="Times New Roman"/>
          <w:sz w:val="24"/>
          <w:szCs w:val="24"/>
        </w:rPr>
        <w:t xml:space="preserve"> at p.3</w:t>
      </w:r>
      <w:r>
        <w:rPr>
          <w:rFonts w:ascii="Times New Roman" w:hAnsi="Times New Roman"/>
          <w:sz w:val="24"/>
          <w:szCs w:val="24"/>
        </w:rPr>
        <w:t xml:space="preserve">). Jails hold varieties of offenders including those who have been arrested, being detained pending trial, sentenced to short terms of confinement for minor crimes, waiting to transfer to another facility, or being held administratively for a criminal justice agency </w:t>
      </w:r>
      <w:r w:rsidR="00804719">
        <w:rPr>
          <w:rFonts w:ascii="Times New Roman" w:hAnsi="Times New Roman"/>
          <w:sz w:val="24"/>
          <w:szCs w:val="24"/>
        </w:rPr>
        <w:t>(Sims, 2014 at p.3).</w:t>
      </w:r>
      <w:r>
        <w:rPr>
          <w:rFonts w:ascii="Times New Roman" w:hAnsi="Times New Roman"/>
          <w:sz w:val="24"/>
          <w:szCs w:val="24"/>
        </w:rPr>
        <w:t xml:space="preserve">). Jails hold only about one-tenth of all offenders under correctional supervision, but process almost five times as many offenders each year as all other correctional components combined (Seiter, 2014). The primary function of prisons is to hold convicted felons serving a sentence of a year or more, whereas convicted felons serving less than a year serve their time in local jails (Seiter, 2014). Prisons are state or federal facilities, while jails are local facilities </w:t>
      </w:r>
      <w:r w:rsidR="00804719">
        <w:rPr>
          <w:rFonts w:ascii="Times New Roman" w:hAnsi="Times New Roman"/>
          <w:sz w:val="24"/>
          <w:szCs w:val="24"/>
        </w:rPr>
        <w:t xml:space="preserve">(Sims, 2014 at p.3). </w:t>
      </w:r>
      <w:r>
        <w:rPr>
          <w:rFonts w:ascii="Times New Roman" w:hAnsi="Times New Roman"/>
          <w:sz w:val="24"/>
          <w:szCs w:val="24"/>
        </w:rPr>
        <w:t>Jails do not have the full range of education, vocational training, work recreation, or other treatment programs that are available in prisons (Seiter, 2014). Jail inmates spend most of their time in their cells, watching television, or playing cards with other inmates (Seiter, 2014). Since prisons are designed to hold inmates for longer terms, they need to provide a full range of programs, for both rehabilitative purposes and to keep the inmates productively busy throughout the day (</w:t>
      </w:r>
      <w:r w:rsidR="00804719">
        <w:rPr>
          <w:rFonts w:ascii="Times New Roman" w:hAnsi="Times New Roman"/>
          <w:sz w:val="24"/>
          <w:szCs w:val="24"/>
        </w:rPr>
        <w:t>(Sims, 2014 at p.3).</w:t>
      </w:r>
    </w:p>
    <w:p w:rsidR="00785A40" w:rsidRPr="007037E4"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Problem Statement</w:t>
      </w:r>
    </w:p>
    <w:p w:rsidR="00785A40" w:rsidRPr="00FE16A2" w:rsidRDefault="00785A40" w:rsidP="00785A40">
      <w:pPr>
        <w:spacing w:after="0" w:line="480" w:lineRule="auto"/>
        <w:ind w:firstLine="720"/>
        <w:rPr>
          <w:rFonts w:ascii="Times New Roman" w:hAnsi="Times New Roman"/>
          <w:sz w:val="24"/>
          <w:szCs w:val="24"/>
        </w:rPr>
      </w:pPr>
      <w:r>
        <w:rPr>
          <w:rFonts w:ascii="Times New Roman" w:hAnsi="Times New Roman"/>
          <w:sz w:val="24"/>
          <w:szCs w:val="24"/>
        </w:rPr>
        <w:t xml:space="preserve">If the health and well-being of correctional officers are not intact, then how effective are they at protecting and serving? Correctional officers have a high level of job-related stress. As a result, they also have a high number of job related injuries and fatalities. </w:t>
      </w:r>
      <w:r w:rsidRPr="00FE16A2">
        <w:rPr>
          <w:rFonts w:ascii="Times New Roman" w:eastAsiaTheme="minorHAnsi" w:hAnsi="Times New Roman"/>
          <w:sz w:val="24"/>
          <w:szCs w:val="24"/>
        </w:rPr>
        <w:t>Job-related stress is dangerous and could cause the officers to put themselves in harm’s way.</w:t>
      </w:r>
      <w:r>
        <w:rPr>
          <w:rFonts w:ascii="Times New Roman" w:eastAsiaTheme="minorHAnsi" w:hAnsi="Times New Roman"/>
          <w:sz w:val="24"/>
          <w:szCs w:val="24"/>
        </w:rPr>
        <w:t xml:space="preserve"> This is a psychological problem for the officers.</w:t>
      </w:r>
      <w:r w:rsidRPr="00FE16A2">
        <w:rPr>
          <w:rFonts w:ascii="Times New Roman" w:eastAsiaTheme="minorHAnsi" w:hAnsi="Times New Roman"/>
          <w:sz w:val="24"/>
          <w:szCs w:val="24"/>
        </w:rPr>
        <w:t xml:space="preserve"> Correctional officers have to deal with many undesired situations due to their job</w:t>
      </w:r>
      <w:r w:rsidRPr="00FE16A2">
        <w:rPr>
          <w:rFonts w:ascii="Times New Roman" w:eastAsiaTheme="minorHAnsi" w:hAnsi="Times New Roman"/>
          <w:color w:val="FF0000"/>
          <w:sz w:val="24"/>
          <w:szCs w:val="24"/>
        </w:rPr>
        <w:t xml:space="preserve"> </w:t>
      </w:r>
      <w:r w:rsidRPr="00FE16A2">
        <w:rPr>
          <w:rFonts w:ascii="Times New Roman" w:eastAsiaTheme="minorHAnsi" w:hAnsi="Times New Roman"/>
          <w:sz w:val="24"/>
          <w:szCs w:val="24"/>
        </w:rPr>
        <w:t xml:space="preserve">requirements of which people are either unaware or unconcerned about. Arrest and </w:t>
      </w:r>
      <w:r w:rsidRPr="00FE16A2">
        <w:rPr>
          <w:rFonts w:ascii="Times New Roman" w:eastAsiaTheme="minorHAnsi" w:hAnsi="Times New Roman"/>
          <w:sz w:val="24"/>
          <w:szCs w:val="24"/>
        </w:rPr>
        <w:lastRenderedPageBreak/>
        <w:t xml:space="preserve">incarceration rates are increasing due to the tough on crime mentality. With more inmates to look after, this causes facilities to be overcrowded and correctional officers to be overworked. This causes unwanted problems. Even though the number of inmates increases it does not necessarily guarantee a pay raise for the correctional </w:t>
      </w:r>
      <w:r>
        <w:rPr>
          <w:rFonts w:ascii="Times New Roman" w:eastAsiaTheme="minorHAnsi" w:hAnsi="Times New Roman"/>
          <w:sz w:val="24"/>
          <w:szCs w:val="24"/>
        </w:rPr>
        <w:t xml:space="preserve">officers. </w:t>
      </w:r>
      <w:r w:rsidRPr="00FE16A2">
        <w:rPr>
          <w:rFonts w:ascii="Times New Roman" w:eastAsiaTheme="minorHAnsi" w:hAnsi="Times New Roman"/>
          <w:sz w:val="24"/>
          <w:szCs w:val="24"/>
        </w:rPr>
        <w:t xml:space="preserve">Inmates easily out number correctional officers; this easily puts them at a greater risk for injury. Being over worked also puts them at risk for injury. Since correctional officers’ job-related stress can cause them to commit or attempt suicide, procedures must be established to assist them with their stress levels. </w:t>
      </w:r>
    </w:p>
    <w:p w:rsidR="00785A40" w:rsidRDefault="00785A40" w:rsidP="00785A40">
      <w:pPr>
        <w:spacing w:after="0" w:line="480" w:lineRule="auto"/>
        <w:jc w:val="center"/>
        <w:rPr>
          <w:rFonts w:ascii="Times New Roman" w:hAnsi="Times New Roman"/>
          <w:b/>
          <w:sz w:val="24"/>
          <w:szCs w:val="24"/>
        </w:rPr>
      </w:pPr>
    </w:p>
    <w:p w:rsidR="00785A40"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Theoretical Construct</w:t>
      </w:r>
    </w:p>
    <w:p w:rsidR="00785A40" w:rsidRPr="007A7D65" w:rsidRDefault="00785A40" w:rsidP="00785A40">
      <w:pPr>
        <w:spacing w:after="0" w:line="480" w:lineRule="auto"/>
        <w:ind w:firstLine="720"/>
        <w:rPr>
          <w:rFonts w:ascii="Times New Roman" w:hAnsi="Times New Roman"/>
          <w:sz w:val="24"/>
          <w:szCs w:val="24"/>
          <w:u w:val="single"/>
        </w:rPr>
      </w:pPr>
      <w:r>
        <w:rPr>
          <w:rFonts w:ascii="Times New Roman" w:hAnsi="Times New Roman"/>
          <w:sz w:val="24"/>
          <w:szCs w:val="24"/>
        </w:rPr>
        <w:t>Job stress is a psychological problem for correctional officers. The stress and coping theory is a framework for studying psychological stress (Folkman, 2010</w:t>
      </w:r>
      <w:r w:rsidR="00BB6FB0">
        <w:rPr>
          <w:rFonts w:ascii="Times New Roman" w:hAnsi="Times New Roman"/>
          <w:sz w:val="24"/>
          <w:szCs w:val="24"/>
        </w:rPr>
        <w:t xml:space="preserve"> at p. 112</w:t>
      </w:r>
      <w:r>
        <w:rPr>
          <w:rFonts w:ascii="Times New Roman" w:hAnsi="Times New Roman"/>
          <w:sz w:val="24"/>
          <w:szCs w:val="24"/>
        </w:rPr>
        <w:t>). Folkman (2010</w:t>
      </w:r>
      <w:r w:rsidR="00BB6FB0">
        <w:rPr>
          <w:rFonts w:ascii="Times New Roman" w:hAnsi="Times New Roman"/>
          <w:sz w:val="24"/>
          <w:szCs w:val="24"/>
        </w:rPr>
        <w:t xml:space="preserve"> at p.104</w:t>
      </w:r>
      <w:r>
        <w:rPr>
          <w:rFonts w:ascii="Times New Roman" w:hAnsi="Times New Roman"/>
          <w:sz w:val="24"/>
          <w:szCs w:val="24"/>
        </w:rPr>
        <w:t>) argued that the theory holds that stress is contextual, meaning that it involves a transaction between the person and the environment, and it changes over time. Folkman (2010</w:t>
      </w:r>
      <w:r w:rsidR="00BB6FB0">
        <w:rPr>
          <w:rFonts w:ascii="Times New Roman" w:hAnsi="Times New Roman"/>
          <w:sz w:val="24"/>
          <w:szCs w:val="24"/>
        </w:rPr>
        <w:t xml:space="preserve"> at p. 155</w:t>
      </w:r>
      <w:r>
        <w:rPr>
          <w:rFonts w:ascii="Times New Roman" w:hAnsi="Times New Roman"/>
          <w:sz w:val="24"/>
          <w:szCs w:val="24"/>
        </w:rPr>
        <w:t>) defined stress as a situation that is valued by the individual as personally significant, an</w:t>
      </w:r>
      <w:r w:rsidR="0081520F">
        <w:rPr>
          <w:rFonts w:ascii="Times New Roman" w:hAnsi="Times New Roman"/>
          <w:sz w:val="24"/>
          <w:szCs w:val="24"/>
        </w:rPr>
        <w:t>d a having demands that exceed</w:t>
      </w:r>
      <w:r>
        <w:rPr>
          <w:rFonts w:ascii="Times New Roman" w:hAnsi="Times New Roman"/>
          <w:sz w:val="24"/>
          <w:szCs w:val="24"/>
        </w:rPr>
        <w:t xml:space="preserve"> the person’s resources for coping. Folkman (2010</w:t>
      </w:r>
      <w:r w:rsidR="00BB6FB0">
        <w:rPr>
          <w:rFonts w:ascii="Times New Roman" w:hAnsi="Times New Roman"/>
          <w:sz w:val="24"/>
          <w:szCs w:val="24"/>
        </w:rPr>
        <w:t xml:space="preserve"> at page 88</w:t>
      </w:r>
      <w:r>
        <w:rPr>
          <w:rFonts w:ascii="Times New Roman" w:hAnsi="Times New Roman"/>
          <w:sz w:val="24"/>
          <w:szCs w:val="24"/>
        </w:rPr>
        <w:t>) stated that coping refers to the thoughts and behaviors people use to manage the internal and external demands of stressful events. The stress and coping theory originally suggested two kinds of coping: problem-focused coping, such as problem-solving to address the problem, and emotion-focused coping to regulate negative emotions (Folkman, 2010</w:t>
      </w:r>
      <w:r w:rsidR="0081520F">
        <w:rPr>
          <w:rFonts w:ascii="Times New Roman" w:hAnsi="Times New Roman"/>
          <w:sz w:val="24"/>
          <w:szCs w:val="24"/>
        </w:rPr>
        <w:t xml:space="preserve"> at p.79</w:t>
      </w:r>
      <w:r>
        <w:rPr>
          <w:rFonts w:ascii="Times New Roman" w:hAnsi="Times New Roman"/>
          <w:sz w:val="24"/>
          <w:szCs w:val="24"/>
        </w:rPr>
        <w:t>). The third kind of coping, meaning-focused coping, regulates positive emotions (Folkman, 2010</w:t>
      </w:r>
      <w:r w:rsidR="0081520F">
        <w:rPr>
          <w:rFonts w:ascii="Times New Roman" w:hAnsi="Times New Roman"/>
          <w:sz w:val="24"/>
          <w:szCs w:val="24"/>
        </w:rPr>
        <w:t xml:space="preserve"> at p.79</w:t>
      </w:r>
      <w:r>
        <w:rPr>
          <w:rFonts w:ascii="Times New Roman" w:hAnsi="Times New Roman"/>
          <w:sz w:val="24"/>
          <w:szCs w:val="24"/>
        </w:rPr>
        <w:t>). These positive emotions serve important functions in the stress process by restoring resources for coping (Folkman, 2010</w:t>
      </w:r>
      <w:r w:rsidR="0081520F">
        <w:rPr>
          <w:rFonts w:ascii="Times New Roman" w:hAnsi="Times New Roman"/>
          <w:sz w:val="24"/>
          <w:szCs w:val="24"/>
        </w:rPr>
        <w:t>at p.81</w:t>
      </w:r>
      <w:r>
        <w:rPr>
          <w:rFonts w:ascii="Times New Roman" w:hAnsi="Times New Roman"/>
          <w:sz w:val="24"/>
          <w:szCs w:val="24"/>
        </w:rPr>
        <w:t>).</w:t>
      </w:r>
    </w:p>
    <w:p w:rsidR="00785A40" w:rsidRPr="00A11A94"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Purpose and Significance</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lastRenderedPageBreak/>
        <w:tab/>
        <w:t xml:space="preserve">The purpose of this study is to describe and explain the phenomenon of correctional officer job related stress through qualitative research. The purpose of this study is also to inform others of the challenges for correctional officers and to persuade effective changes in their everyday routine, to improve their job on a daily basis. The purpose is to also explore the factors that lead to bad health for correctional officers. This topic is significant to criminal justice, because corrections is one of the three components of the Criminal Justice System. Before and after trial correctional officers are responsible for seeing that each and every inmate is safe, and accounted for at all times.  </w:t>
      </w:r>
    </w:p>
    <w:p w:rsidR="00785A40" w:rsidRDefault="00785A40" w:rsidP="00785A40">
      <w:pPr>
        <w:spacing w:after="0" w:line="480" w:lineRule="auto"/>
        <w:jc w:val="center"/>
        <w:rPr>
          <w:rFonts w:ascii="Times New Roman" w:hAnsi="Times New Roman"/>
          <w:b/>
          <w:sz w:val="24"/>
          <w:szCs w:val="24"/>
        </w:rPr>
      </w:pPr>
    </w:p>
    <w:p w:rsidR="00785A40"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Objective/Goal</w:t>
      </w:r>
    </w:p>
    <w:p w:rsidR="00785A40" w:rsidRPr="00FE16A2" w:rsidRDefault="00785A40" w:rsidP="00785A40">
      <w:pPr>
        <w:spacing w:after="0" w:line="480" w:lineRule="auto"/>
        <w:rPr>
          <w:rFonts w:ascii="Times New Roman" w:hAnsi="Times New Roman"/>
          <w:sz w:val="24"/>
          <w:szCs w:val="24"/>
        </w:rPr>
      </w:pPr>
      <w:r>
        <w:rPr>
          <w:rFonts w:ascii="Times New Roman" w:hAnsi="Times New Roman"/>
          <w:sz w:val="24"/>
          <w:szCs w:val="24"/>
        </w:rPr>
        <w:t>One goal of this study is to accomplish the awareness of correctional officer job-related health issues due to occupational stress, and to describe and explain the phenomenon.</w:t>
      </w:r>
    </w:p>
    <w:p w:rsidR="00785A40"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Research Questions</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t xml:space="preserve">Whether the issues in organizational policies such as organizational commitment, and counseling strategies have an effect on the employees’ health? </w:t>
      </w:r>
    </w:p>
    <w:p w:rsidR="00785A40" w:rsidRPr="003A3CBB" w:rsidRDefault="00785A40" w:rsidP="00785A40">
      <w:pPr>
        <w:spacing w:after="0" w:line="480" w:lineRule="auto"/>
        <w:rPr>
          <w:rFonts w:ascii="Times New Roman" w:hAnsi="Times New Roman"/>
          <w:sz w:val="24"/>
          <w:szCs w:val="24"/>
        </w:rPr>
      </w:pPr>
      <w:r>
        <w:rPr>
          <w:rFonts w:ascii="Times New Roman" w:hAnsi="Times New Roman"/>
          <w:sz w:val="24"/>
          <w:szCs w:val="24"/>
        </w:rPr>
        <w:t>Whether the issues in corrections such as overcrowding, absenteeism of staff, job satisfaction and job dangerousness have an effect on the employees’ health?</w:t>
      </w:r>
    </w:p>
    <w:p w:rsidR="00785A40" w:rsidRDefault="00785A40" w:rsidP="00785A40">
      <w:pPr>
        <w:spacing w:after="0" w:line="480" w:lineRule="auto"/>
        <w:jc w:val="center"/>
        <w:rPr>
          <w:rFonts w:ascii="Times New Roman" w:hAnsi="Times New Roman"/>
          <w:sz w:val="24"/>
          <w:szCs w:val="24"/>
        </w:rPr>
      </w:pPr>
      <w:r w:rsidRPr="00A11A94">
        <w:rPr>
          <w:rFonts w:ascii="Times New Roman" w:hAnsi="Times New Roman"/>
          <w:b/>
          <w:sz w:val="24"/>
          <w:szCs w:val="24"/>
        </w:rPr>
        <w:t>Definition of Terms</w:t>
      </w:r>
    </w:p>
    <w:p w:rsidR="00785A40" w:rsidRPr="002E2037" w:rsidRDefault="00785A40" w:rsidP="00785A40">
      <w:pPr>
        <w:spacing w:after="0" w:line="480" w:lineRule="auto"/>
        <w:rPr>
          <w:rFonts w:ascii="Times New Roman" w:hAnsi="Times New Roman"/>
          <w:sz w:val="24"/>
          <w:szCs w:val="24"/>
        </w:rPr>
      </w:pPr>
      <w:r>
        <w:rPr>
          <w:rFonts w:ascii="Times New Roman" w:hAnsi="Times New Roman"/>
          <w:b/>
          <w:sz w:val="24"/>
          <w:szCs w:val="24"/>
        </w:rPr>
        <w:t xml:space="preserve">Absenteeism: </w:t>
      </w:r>
      <w:r>
        <w:rPr>
          <w:rFonts w:ascii="Times New Roman" w:hAnsi="Times New Roman"/>
          <w:sz w:val="24"/>
          <w:szCs w:val="24"/>
        </w:rPr>
        <w:t>Nonattendance of employees for scheduled work when they are expected to attend</w:t>
      </w:r>
      <w:r w:rsidR="002C308C">
        <w:rPr>
          <w:rFonts w:ascii="Times New Roman" w:hAnsi="Times New Roman"/>
          <w:sz w:val="24"/>
          <w:szCs w:val="24"/>
        </w:rPr>
        <w:t xml:space="preserve"> (Roberts at p.6)</w:t>
      </w:r>
    </w:p>
    <w:p w:rsidR="00785A40" w:rsidRPr="002E2037" w:rsidRDefault="00785A40" w:rsidP="00785A40">
      <w:pPr>
        <w:spacing w:after="0" w:line="480" w:lineRule="auto"/>
        <w:rPr>
          <w:rFonts w:ascii="Times New Roman" w:hAnsi="Times New Roman"/>
          <w:sz w:val="24"/>
          <w:szCs w:val="24"/>
        </w:rPr>
      </w:pPr>
      <w:r>
        <w:rPr>
          <w:rFonts w:ascii="Times New Roman" w:hAnsi="Times New Roman"/>
          <w:b/>
          <w:sz w:val="24"/>
          <w:szCs w:val="24"/>
        </w:rPr>
        <w:t xml:space="preserve">Mass Incarceration: </w:t>
      </w:r>
      <w:r>
        <w:rPr>
          <w:rFonts w:ascii="Times New Roman" w:hAnsi="Times New Roman"/>
          <w:sz w:val="24"/>
          <w:szCs w:val="24"/>
        </w:rPr>
        <w:t>A term that has been used to explain the extreme population growth that has occurred in American prisons and jails over the past two decades.</w:t>
      </w:r>
      <w:r w:rsidR="002C308C">
        <w:rPr>
          <w:rFonts w:ascii="Times New Roman" w:hAnsi="Times New Roman"/>
          <w:sz w:val="24"/>
          <w:szCs w:val="24"/>
        </w:rPr>
        <w:t>(Johnson at p.12)</w:t>
      </w:r>
    </w:p>
    <w:p w:rsidR="00785A40" w:rsidRPr="002E2037" w:rsidRDefault="00785A40" w:rsidP="00785A40">
      <w:pPr>
        <w:spacing w:after="0" w:line="480" w:lineRule="auto"/>
        <w:rPr>
          <w:rFonts w:ascii="Times New Roman" w:hAnsi="Times New Roman"/>
          <w:sz w:val="24"/>
          <w:szCs w:val="24"/>
        </w:rPr>
      </w:pPr>
      <w:r>
        <w:rPr>
          <w:rFonts w:ascii="Times New Roman" w:hAnsi="Times New Roman"/>
          <w:b/>
          <w:sz w:val="24"/>
          <w:szCs w:val="24"/>
        </w:rPr>
        <w:lastRenderedPageBreak/>
        <w:t xml:space="preserve">Organizational Commitment: </w:t>
      </w:r>
      <w:r>
        <w:rPr>
          <w:rFonts w:ascii="Times New Roman" w:hAnsi="Times New Roman"/>
          <w:sz w:val="24"/>
          <w:szCs w:val="24"/>
        </w:rPr>
        <w:t>Having the primary elements of loyalty to the organization, identification with the organization, and involvement to the organization.</w:t>
      </w:r>
      <w:r w:rsidR="002C308C">
        <w:rPr>
          <w:rFonts w:ascii="Times New Roman" w:hAnsi="Times New Roman"/>
          <w:sz w:val="24"/>
          <w:szCs w:val="24"/>
        </w:rPr>
        <w:t>(Richards at p.4)</w:t>
      </w:r>
    </w:p>
    <w:p w:rsidR="00785A40" w:rsidRDefault="00785A40" w:rsidP="00785A40">
      <w:pPr>
        <w:spacing w:after="0" w:line="480" w:lineRule="auto"/>
        <w:rPr>
          <w:rFonts w:ascii="Times New Roman" w:hAnsi="Times New Roman"/>
          <w:sz w:val="24"/>
          <w:szCs w:val="24"/>
        </w:rPr>
      </w:pPr>
      <w:r w:rsidRPr="00462B33">
        <w:rPr>
          <w:rFonts w:ascii="Times New Roman" w:hAnsi="Times New Roman"/>
          <w:b/>
          <w:sz w:val="24"/>
          <w:szCs w:val="24"/>
        </w:rPr>
        <w:t>Over-exertion:</w:t>
      </w:r>
      <w:r>
        <w:rPr>
          <w:rFonts w:ascii="Times New Roman" w:hAnsi="Times New Roman"/>
          <w:sz w:val="24"/>
          <w:szCs w:val="24"/>
        </w:rPr>
        <w:t xml:space="preserve"> The result of being physically overworked and drained that causes negative physical and mental effects on the body, such as headaches and high blood pressure </w:t>
      </w:r>
      <w:r w:rsidR="002C308C">
        <w:rPr>
          <w:rFonts w:ascii="Times New Roman" w:hAnsi="Times New Roman"/>
          <w:sz w:val="24"/>
          <w:szCs w:val="24"/>
        </w:rPr>
        <w:t>(Websters at p. 645)</w:t>
      </w:r>
    </w:p>
    <w:p w:rsidR="00785A40" w:rsidRDefault="00785A40" w:rsidP="00785A40">
      <w:pPr>
        <w:spacing w:after="0" w:line="480" w:lineRule="auto"/>
        <w:jc w:val="center"/>
        <w:rPr>
          <w:rFonts w:ascii="Times New Roman" w:hAnsi="Times New Roman"/>
          <w:b/>
          <w:sz w:val="24"/>
          <w:szCs w:val="24"/>
        </w:rPr>
      </w:pPr>
      <w:r w:rsidRPr="00254772">
        <w:rPr>
          <w:rFonts w:ascii="Times New Roman" w:hAnsi="Times New Roman"/>
          <w:b/>
          <w:sz w:val="24"/>
          <w:szCs w:val="24"/>
        </w:rPr>
        <w:t>Summary and Transition</w:t>
      </w:r>
    </w:p>
    <w:p w:rsidR="00785A40" w:rsidRPr="00D96392" w:rsidRDefault="00785A40" w:rsidP="00785A40">
      <w:pPr>
        <w:spacing w:after="0" w:line="480" w:lineRule="auto"/>
        <w:rPr>
          <w:rFonts w:ascii="Times New Roman" w:hAnsi="Times New Roman"/>
          <w:sz w:val="24"/>
          <w:szCs w:val="24"/>
        </w:rPr>
      </w:pPr>
      <w:r>
        <w:rPr>
          <w:rFonts w:ascii="Times New Roman" w:hAnsi="Times New Roman"/>
          <w:sz w:val="24"/>
          <w:szCs w:val="24"/>
        </w:rPr>
        <w:t>In Summary, correctional officers must be healthy to do their jobs effectively. Job stress, job satisfaction, job dangerousness, fear of disease organizational commitment, absent correctional staff, mass imprisonment, and recidivism will all be described and explained</w:t>
      </w:r>
      <w:r w:rsidR="002C308C">
        <w:rPr>
          <w:rFonts w:ascii="Times New Roman" w:hAnsi="Times New Roman"/>
          <w:sz w:val="24"/>
          <w:szCs w:val="24"/>
        </w:rPr>
        <w:t>.</w:t>
      </w:r>
    </w:p>
    <w:p w:rsidR="00785A40" w:rsidRDefault="00785A40" w:rsidP="00785A40">
      <w:pPr>
        <w:spacing w:after="0" w:line="480" w:lineRule="auto"/>
        <w:jc w:val="center"/>
        <w:rPr>
          <w:rFonts w:ascii="Times New Roman" w:hAnsi="Times New Roman"/>
          <w:b/>
          <w:sz w:val="24"/>
          <w:szCs w:val="24"/>
        </w:rPr>
      </w:pPr>
    </w:p>
    <w:p w:rsidR="00785A40" w:rsidRDefault="00785A40" w:rsidP="00785A40">
      <w:pPr>
        <w:spacing w:after="0" w:line="480" w:lineRule="auto"/>
        <w:jc w:val="center"/>
        <w:rPr>
          <w:rFonts w:ascii="Times New Roman" w:hAnsi="Times New Roman"/>
          <w:b/>
          <w:sz w:val="24"/>
          <w:szCs w:val="24"/>
        </w:rPr>
      </w:pPr>
    </w:p>
    <w:p w:rsidR="00785A40" w:rsidRPr="009C5C4A" w:rsidRDefault="00785A40" w:rsidP="00785A40">
      <w:pPr>
        <w:spacing w:after="0" w:line="480" w:lineRule="auto"/>
        <w:jc w:val="center"/>
        <w:rPr>
          <w:rFonts w:ascii="Times New Roman" w:hAnsi="Times New Roman"/>
          <w:b/>
          <w:sz w:val="24"/>
          <w:szCs w:val="24"/>
        </w:rPr>
      </w:pPr>
      <w:r w:rsidRPr="00116A8F">
        <w:rPr>
          <w:rFonts w:ascii="Times New Roman" w:hAnsi="Times New Roman"/>
          <w:b/>
          <w:sz w:val="24"/>
          <w:szCs w:val="24"/>
        </w:rPr>
        <w:t>Chapter 2:</w:t>
      </w:r>
      <w:r>
        <w:rPr>
          <w:rFonts w:ascii="Times New Roman" w:hAnsi="Times New Roman"/>
          <w:sz w:val="24"/>
          <w:szCs w:val="24"/>
        </w:rPr>
        <w:t xml:space="preserve"> </w:t>
      </w:r>
      <w:r w:rsidRPr="009C5C4A">
        <w:rPr>
          <w:rFonts w:ascii="Times New Roman" w:hAnsi="Times New Roman"/>
          <w:b/>
          <w:sz w:val="24"/>
          <w:szCs w:val="24"/>
        </w:rPr>
        <w:t>Literature Review</w:t>
      </w:r>
    </w:p>
    <w:p w:rsidR="00785A40" w:rsidRPr="009C5C4A"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Job Stress</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t>Paoline and Lambert (2012</w:t>
      </w:r>
      <w:r w:rsidR="009B3ADF">
        <w:rPr>
          <w:rFonts w:ascii="Times New Roman" w:hAnsi="Times New Roman"/>
          <w:sz w:val="24"/>
          <w:szCs w:val="24"/>
        </w:rPr>
        <w:t xml:space="preserve"> at p.22</w:t>
      </w:r>
      <w:r>
        <w:rPr>
          <w:rFonts w:ascii="Times New Roman" w:hAnsi="Times New Roman"/>
          <w:sz w:val="24"/>
          <w:szCs w:val="24"/>
        </w:rPr>
        <w:t>) stated that job stress is defined in the correctional literature as feelings of job related tension, anxiety, and frustration. Prolonged exposure to job stress generally has negative outcomes such as health problems, social problems, marital and family problems, substance abuse problems, absenteeism, and death (Paoline &amp; Lambert, 2012</w:t>
      </w:r>
      <w:r w:rsidR="009B3ADF">
        <w:rPr>
          <w:rFonts w:ascii="Times New Roman" w:hAnsi="Times New Roman"/>
          <w:sz w:val="24"/>
          <w:szCs w:val="24"/>
        </w:rPr>
        <w:t xml:space="preserve"> at p.25</w:t>
      </w:r>
      <w:r>
        <w:rPr>
          <w:rFonts w:ascii="Times New Roman" w:hAnsi="Times New Roman"/>
          <w:sz w:val="24"/>
          <w:szCs w:val="24"/>
        </w:rPr>
        <w:t>). Job stress is harmful to the officers, to the organization, and to society, so it’s important to identify the workplace factors that are associated with job stress (Paoline &amp; Lambert, 2012</w:t>
      </w:r>
      <w:r w:rsidR="009B3ADF">
        <w:rPr>
          <w:rFonts w:ascii="Times New Roman" w:hAnsi="Times New Roman"/>
          <w:sz w:val="24"/>
          <w:szCs w:val="24"/>
        </w:rPr>
        <w:t xml:space="preserve"> at p.14</w:t>
      </w:r>
      <w:r>
        <w:rPr>
          <w:rFonts w:ascii="Times New Roman" w:hAnsi="Times New Roman"/>
          <w:sz w:val="24"/>
          <w:szCs w:val="24"/>
        </w:rPr>
        <w:t>). Sims (2001</w:t>
      </w:r>
      <w:r w:rsidR="009B3ADF">
        <w:rPr>
          <w:rFonts w:ascii="Times New Roman" w:hAnsi="Times New Roman"/>
          <w:sz w:val="24"/>
          <w:szCs w:val="24"/>
        </w:rPr>
        <w:t>at p.66</w:t>
      </w:r>
      <w:r>
        <w:rPr>
          <w:rFonts w:ascii="Times New Roman" w:hAnsi="Times New Roman"/>
          <w:sz w:val="24"/>
          <w:szCs w:val="24"/>
        </w:rPr>
        <w:t>) argued that one cause of job stress is overcrowded correctional facilities. Overcrowded conditions result from longer prison terms and an increasing number of violent offenders (Sims, 2001</w:t>
      </w:r>
      <w:r w:rsidR="007C62CB">
        <w:rPr>
          <w:rFonts w:ascii="Times New Roman" w:hAnsi="Times New Roman"/>
          <w:sz w:val="24"/>
          <w:szCs w:val="24"/>
        </w:rPr>
        <w:t xml:space="preserve"> at p.67</w:t>
      </w:r>
      <w:r>
        <w:rPr>
          <w:rFonts w:ascii="Times New Roman" w:hAnsi="Times New Roman"/>
          <w:sz w:val="24"/>
          <w:szCs w:val="24"/>
        </w:rPr>
        <w:t>). Hartley et al. (2013</w:t>
      </w:r>
      <w:r w:rsidR="007C62CB">
        <w:rPr>
          <w:rFonts w:ascii="Times New Roman" w:hAnsi="Times New Roman"/>
          <w:sz w:val="24"/>
          <w:szCs w:val="24"/>
        </w:rPr>
        <w:t xml:space="preserve"> at p.56</w:t>
      </w:r>
      <w:r>
        <w:rPr>
          <w:rFonts w:ascii="Times New Roman" w:hAnsi="Times New Roman"/>
          <w:sz w:val="24"/>
          <w:szCs w:val="24"/>
        </w:rPr>
        <w:t xml:space="preserve">) identified stress as a significant predictor of turnover, revealing an exponential relationship between stress levels and </w:t>
      </w:r>
      <w:r>
        <w:rPr>
          <w:rFonts w:ascii="Times New Roman" w:hAnsi="Times New Roman"/>
          <w:sz w:val="24"/>
          <w:szCs w:val="24"/>
        </w:rPr>
        <w:lastRenderedPageBreak/>
        <w:t>risk of quitting. Lack of input in decision making has also been identified as a significant source of correctional officers to make the kind of decisions that could potentially protect them from dangerous working conditions contributes to job stress (Hartley et al., 2013</w:t>
      </w:r>
      <w:r w:rsidR="007C62CB">
        <w:rPr>
          <w:rFonts w:ascii="Times New Roman" w:hAnsi="Times New Roman"/>
          <w:sz w:val="24"/>
          <w:szCs w:val="24"/>
        </w:rPr>
        <w:t xml:space="preserve"> at p.59</w:t>
      </w:r>
      <w:r>
        <w:rPr>
          <w:rFonts w:ascii="Times New Roman" w:hAnsi="Times New Roman"/>
          <w:sz w:val="24"/>
          <w:szCs w:val="24"/>
        </w:rPr>
        <w:t>). Correctional officers have also reported their interactions with inmates as a significant source of stress (Hartley et al., 2013</w:t>
      </w:r>
      <w:r w:rsidR="007C62CB">
        <w:rPr>
          <w:rFonts w:ascii="Times New Roman" w:hAnsi="Times New Roman"/>
          <w:sz w:val="24"/>
          <w:szCs w:val="24"/>
        </w:rPr>
        <w:t xml:space="preserve"> at p,45</w:t>
      </w:r>
      <w:r>
        <w:rPr>
          <w:rFonts w:ascii="Times New Roman" w:hAnsi="Times New Roman"/>
          <w:sz w:val="24"/>
          <w:szCs w:val="24"/>
        </w:rPr>
        <w:t>).</w:t>
      </w:r>
    </w:p>
    <w:p w:rsidR="00785A40" w:rsidRPr="009C5C4A"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Job Satisfaction</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t xml:space="preserve">Since staff are the “heart and soul” of correctional facilities, it is important to explore how the work environment affects them (Paoline &amp; Lambert, 2012, </w:t>
      </w:r>
      <w:r w:rsidR="000510DC">
        <w:rPr>
          <w:rFonts w:ascii="Times New Roman" w:hAnsi="Times New Roman"/>
          <w:sz w:val="24"/>
          <w:szCs w:val="24"/>
        </w:rPr>
        <w:t xml:space="preserve">at </w:t>
      </w:r>
      <w:r>
        <w:rPr>
          <w:rFonts w:ascii="Times New Roman" w:hAnsi="Times New Roman"/>
          <w:sz w:val="24"/>
          <w:szCs w:val="24"/>
        </w:rPr>
        <w:t>p 180). Hartley et al. (2013</w:t>
      </w:r>
      <w:r w:rsidR="000510DC">
        <w:rPr>
          <w:rFonts w:ascii="Times New Roman" w:hAnsi="Times New Roman"/>
          <w:sz w:val="24"/>
          <w:szCs w:val="24"/>
        </w:rPr>
        <w:t xml:space="preserve"> at p.49</w:t>
      </w:r>
      <w:r>
        <w:rPr>
          <w:rFonts w:ascii="Times New Roman" w:hAnsi="Times New Roman"/>
          <w:sz w:val="24"/>
          <w:szCs w:val="24"/>
        </w:rPr>
        <w:t>) defined job satisfaction as a subjective, individual level feeling, reflecting whether or not a person’s needs are met by a particular job. Higher levels of job satisfaction have been linked with positive work attitudes and behaviors, such as compliance with rules, job performance, extra work efforts, and support for rehabilitation (Paoline &amp; Lambert, 2012</w:t>
      </w:r>
      <w:r w:rsidR="000510DC">
        <w:rPr>
          <w:rFonts w:ascii="Times New Roman" w:hAnsi="Times New Roman"/>
          <w:sz w:val="24"/>
          <w:szCs w:val="24"/>
        </w:rPr>
        <w:t xml:space="preserve"> at p.10</w:t>
      </w:r>
      <w:r>
        <w:rPr>
          <w:rFonts w:ascii="Times New Roman" w:hAnsi="Times New Roman"/>
          <w:sz w:val="24"/>
          <w:szCs w:val="24"/>
        </w:rPr>
        <w:t>). Low levels of job satisfaction have been found to be related to burnout, absenteeism, and turnover (Paoline &amp; Lambert, 2012</w:t>
      </w:r>
      <w:r w:rsidR="00680BEC">
        <w:rPr>
          <w:rFonts w:ascii="Times New Roman" w:hAnsi="Times New Roman"/>
          <w:sz w:val="24"/>
          <w:szCs w:val="24"/>
        </w:rPr>
        <w:t xml:space="preserve"> at.p6</w:t>
      </w:r>
      <w:r>
        <w:rPr>
          <w:rFonts w:ascii="Times New Roman" w:hAnsi="Times New Roman"/>
          <w:sz w:val="24"/>
          <w:szCs w:val="24"/>
        </w:rPr>
        <w:t>). Frequent turnover results in a loss of correctional officer experience, which has led to inexperienced staff and increased expenses occurred from having to train new officers (Hartley et al., 2013</w:t>
      </w:r>
      <w:r w:rsidR="00680BEC">
        <w:rPr>
          <w:rFonts w:ascii="Times New Roman" w:hAnsi="Times New Roman"/>
          <w:sz w:val="24"/>
          <w:szCs w:val="24"/>
        </w:rPr>
        <w:t xml:space="preserve"> at p.96</w:t>
      </w:r>
      <w:r>
        <w:rPr>
          <w:rFonts w:ascii="Times New Roman" w:hAnsi="Times New Roman"/>
          <w:sz w:val="24"/>
          <w:szCs w:val="24"/>
        </w:rPr>
        <w:t>). Additional areas of job stress and dissatisfaction includes shortage of staff and shift work (Hartley et al., 2013</w:t>
      </w:r>
      <w:r w:rsidR="00680BEC">
        <w:rPr>
          <w:rFonts w:ascii="Times New Roman" w:hAnsi="Times New Roman"/>
          <w:sz w:val="24"/>
          <w:szCs w:val="24"/>
        </w:rPr>
        <w:t xml:space="preserve"> at p.88</w:t>
      </w:r>
      <w:r>
        <w:rPr>
          <w:rFonts w:ascii="Times New Roman" w:hAnsi="Times New Roman"/>
          <w:sz w:val="24"/>
          <w:szCs w:val="24"/>
        </w:rPr>
        <w:t>). Past research has indicated that a major source of the overall job stress experienced by the correctional officer comes from their relationship with their supervisor (Hartley et al., 2013</w:t>
      </w:r>
      <w:r w:rsidR="00680BEC">
        <w:rPr>
          <w:rFonts w:ascii="Times New Roman" w:hAnsi="Times New Roman"/>
          <w:sz w:val="24"/>
          <w:szCs w:val="24"/>
        </w:rPr>
        <w:t xml:space="preserve"> at p.89</w:t>
      </w:r>
      <w:r>
        <w:rPr>
          <w:rFonts w:ascii="Times New Roman" w:hAnsi="Times New Roman"/>
          <w:sz w:val="24"/>
          <w:szCs w:val="24"/>
        </w:rPr>
        <w:t>). Officers have also reported less overall stress and more job satisfaction when they believe the organization as a whole supports its employees (Hartley et al., 2013</w:t>
      </w:r>
      <w:r w:rsidR="00680BEC">
        <w:rPr>
          <w:rFonts w:ascii="Times New Roman" w:hAnsi="Times New Roman"/>
          <w:sz w:val="24"/>
          <w:szCs w:val="24"/>
        </w:rPr>
        <w:t>at p.34</w:t>
      </w:r>
      <w:r>
        <w:rPr>
          <w:rFonts w:ascii="Times New Roman" w:hAnsi="Times New Roman"/>
          <w:sz w:val="24"/>
          <w:szCs w:val="24"/>
        </w:rPr>
        <w:t>).</w:t>
      </w:r>
    </w:p>
    <w:p w:rsidR="00785A40" w:rsidRPr="009C5C4A"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 xml:space="preserve">Job Dangerousness </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lastRenderedPageBreak/>
        <w:t>Hartley et al. (2013</w:t>
      </w:r>
      <w:r w:rsidR="00602F4B">
        <w:rPr>
          <w:rFonts w:ascii="Times New Roman" w:hAnsi="Times New Roman"/>
          <w:sz w:val="24"/>
          <w:szCs w:val="24"/>
        </w:rPr>
        <w:t xml:space="preserve"> at p.156</w:t>
      </w:r>
      <w:r>
        <w:rPr>
          <w:rFonts w:ascii="Times New Roman" w:hAnsi="Times New Roman"/>
          <w:sz w:val="24"/>
          <w:szCs w:val="24"/>
        </w:rPr>
        <w:t>) reported that correctional facilities are atmospheres of tension and fear, which has come from the knowledge that an attack can happen to anyone, at any time, which they are performing their daily duties. Workplace violence may serve as a deterrent for individuals who have considered working in the field of corrections (Hartley et al., 2013</w:t>
      </w:r>
      <w:r w:rsidR="00602F4B">
        <w:rPr>
          <w:rFonts w:ascii="Times New Roman" w:hAnsi="Times New Roman"/>
          <w:sz w:val="24"/>
          <w:szCs w:val="24"/>
        </w:rPr>
        <w:t xml:space="preserve"> at p.159</w:t>
      </w:r>
      <w:r>
        <w:rPr>
          <w:rFonts w:ascii="Times New Roman" w:hAnsi="Times New Roman"/>
          <w:sz w:val="24"/>
          <w:szCs w:val="24"/>
        </w:rPr>
        <w:t>). Past research has indicated that officers who perceive high levels of job dangerousness have higher levels of job stress, and lower levels of job satisfaction (Hartley et al., 2013). Konda et al. (2013</w:t>
      </w:r>
      <w:r w:rsidR="00C95C5E">
        <w:rPr>
          <w:rFonts w:ascii="Times New Roman" w:hAnsi="Times New Roman"/>
          <w:sz w:val="24"/>
          <w:szCs w:val="24"/>
        </w:rPr>
        <w:t xml:space="preserve"> at p.213</w:t>
      </w:r>
      <w:r>
        <w:rPr>
          <w:rFonts w:ascii="Times New Roman" w:hAnsi="Times New Roman"/>
          <w:sz w:val="24"/>
          <w:szCs w:val="24"/>
        </w:rPr>
        <w:t>) reported that in the United States, approximately half a million correctional officers are responsible for supervising more than two million inmates. Of all the United States workers, correctional officers have had one of the highest rates of nonfatal job related injuries (Konda et al., 2013</w:t>
      </w:r>
      <w:r w:rsidR="00C95C5E">
        <w:rPr>
          <w:rFonts w:ascii="Times New Roman" w:hAnsi="Times New Roman"/>
          <w:sz w:val="24"/>
          <w:szCs w:val="24"/>
        </w:rPr>
        <w:t xml:space="preserve"> at p.221</w:t>
      </w:r>
      <w:r>
        <w:rPr>
          <w:rFonts w:ascii="Times New Roman" w:hAnsi="Times New Roman"/>
          <w:sz w:val="24"/>
          <w:szCs w:val="24"/>
        </w:rPr>
        <w:t>).  In 2011, correctional officers experienced 254 job related injuries per 10,000 due to assaults and violent acts (Konda et al., 2013</w:t>
      </w:r>
      <w:r w:rsidR="00C95C5E">
        <w:rPr>
          <w:rFonts w:ascii="Times New Roman" w:hAnsi="Times New Roman"/>
          <w:sz w:val="24"/>
          <w:szCs w:val="24"/>
        </w:rPr>
        <w:t xml:space="preserve"> at p.229</w:t>
      </w:r>
      <w:r>
        <w:rPr>
          <w:rFonts w:ascii="Times New Roman" w:hAnsi="Times New Roman"/>
          <w:sz w:val="24"/>
          <w:szCs w:val="24"/>
        </w:rPr>
        <w:t>). This is higher than the rate of injuries from assault and violent acts for all United States workers (Konda et al., 2013</w:t>
      </w:r>
      <w:r w:rsidR="00C95C5E">
        <w:rPr>
          <w:rFonts w:ascii="Times New Roman" w:hAnsi="Times New Roman"/>
          <w:sz w:val="24"/>
          <w:szCs w:val="24"/>
        </w:rPr>
        <w:t xml:space="preserve"> at p.222</w:t>
      </w:r>
      <w:r>
        <w:rPr>
          <w:rFonts w:ascii="Times New Roman" w:hAnsi="Times New Roman"/>
          <w:sz w:val="24"/>
          <w:szCs w:val="24"/>
        </w:rPr>
        <w:t>). Konda et al. (2013</w:t>
      </w:r>
      <w:r w:rsidR="00C95C5E">
        <w:rPr>
          <w:rFonts w:ascii="Times New Roman" w:hAnsi="Times New Roman"/>
          <w:sz w:val="24"/>
          <w:szCs w:val="24"/>
        </w:rPr>
        <w:t xml:space="preserve"> at p.238</w:t>
      </w:r>
      <w:r>
        <w:rPr>
          <w:rFonts w:ascii="Times New Roman" w:hAnsi="Times New Roman"/>
          <w:sz w:val="24"/>
          <w:szCs w:val="24"/>
        </w:rPr>
        <w:t>) found that correctional officers are at risk for these nonfatal injuries due to over-exertion. Their job duties include a variety of activities that increase the risk of strained muscles, sprains, and other muscle injuries due to the use of excessive physical effort (Konda et al., 2013</w:t>
      </w:r>
      <w:r w:rsidR="00C95C5E">
        <w:rPr>
          <w:rFonts w:ascii="Times New Roman" w:hAnsi="Times New Roman"/>
          <w:sz w:val="24"/>
          <w:szCs w:val="24"/>
        </w:rPr>
        <w:t xml:space="preserve"> at p.235</w:t>
      </w:r>
      <w:r>
        <w:rPr>
          <w:rFonts w:ascii="Times New Roman" w:hAnsi="Times New Roman"/>
          <w:sz w:val="24"/>
          <w:szCs w:val="24"/>
        </w:rPr>
        <w:t>). Perceptions of the dangerousness of the job have been consistently found to increases stress (Castle &amp; Martin, 2006</w:t>
      </w:r>
      <w:r w:rsidR="00C95C5E">
        <w:rPr>
          <w:rFonts w:ascii="Times New Roman" w:hAnsi="Times New Roman"/>
          <w:sz w:val="24"/>
          <w:szCs w:val="24"/>
        </w:rPr>
        <w:t xml:space="preserve"> at p.412</w:t>
      </w:r>
      <w:r>
        <w:rPr>
          <w:rFonts w:ascii="Times New Roman" w:hAnsi="Times New Roman"/>
          <w:sz w:val="24"/>
          <w:szCs w:val="24"/>
        </w:rPr>
        <w:t>).</w:t>
      </w:r>
    </w:p>
    <w:p w:rsidR="00785A40"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 xml:space="preserve">Fear of Disease </w:t>
      </w:r>
    </w:p>
    <w:p w:rsidR="00785A40" w:rsidRPr="009C5C4A" w:rsidRDefault="00785A40" w:rsidP="00785A40">
      <w:pPr>
        <w:spacing w:after="0" w:line="480" w:lineRule="auto"/>
        <w:rPr>
          <w:rFonts w:ascii="Times New Roman" w:hAnsi="Times New Roman"/>
          <w:sz w:val="24"/>
          <w:szCs w:val="24"/>
        </w:rPr>
      </w:pPr>
      <w:r>
        <w:rPr>
          <w:rFonts w:ascii="Times New Roman" w:hAnsi="Times New Roman"/>
          <w:sz w:val="24"/>
          <w:szCs w:val="24"/>
        </w:rPr>
        <w:t>Hartley et al. (2013</w:t>
      </w:r>
      <w:r w:rsidR="00A95A70">
        <w:rPr>
          <w:rFonts w:ascii="Times New Roman" w:hAnsi="Times New Roman"/>
          <w:sz w:val="24"/>
          <w:szCs w:val="24"/>
        </w:rPr>
        <w:t xml:space="preserve"> at p. 253</w:t>
      </w:r>
      <w:r>
        <w:rPr>
          <w:rFonts w:ascii="Times New Roman" w:hAnsi="Times New Roman"/>
          <w:sz w:val="24"/>
          <w:szCs w:val="24"/>
        </w:rPr>
        <w:t>) stated that as part of correctional officer’s daily duties, they are asked to perform tasks that have been described as filthy, disgusting, and degrading. High risk behaviors including unprotected sex, drug use, and tattooing occur behind prison walls and many facilities lack policies to inform correctional officers of inmate infectious disease status (Hartley et al., 2013</w:t>
      </w:r>
      <w:r w:rsidR="00A95A70">
        <w:rPr>
          <w:rFonts w:ascii="Times New Roman" w:hAnsi="Times New Roman"/>
          <w:sz w:val="24"/>
          <w:szCs w:val="24"/>
        </w:rPr>
        <w:t xml:space="preserve"> at p. 412</w:t>
      </w:r>
      <w:r>
        <w:rPr>
          <w:rFonts w:ascii="Times New Roman" w:hAnsi="Times New Roman"/>
          <w:sz w:val="24"/>
          <w:szCs w:val="24"/>
        </w:rPr>
        <w:t xml:space="preserve">). In 2008, Texas held the third highest number of inmates with HIV or </w:t>
      </w:r>
      <w:r>
        <w:rPr>
          <w:rFonts w:ascii="Times New Roman" w:hAnsi="Times New Roman"/>
          <w:sz w:val="24"/>
          <w:szCs w:val="24"/>
        </w:rPr>
        <w:lastRenderedPageBreak/>
        <w:t>AIDS (Hartley et al., 2013</w:t>
      </w:r>
      <w:r w:rsidR="00A95A70">
        <w:rPr>
          <w:rFonts w:ascii="Times New Roman" w:hAnsi="Times New Roman"/>
          <w:sz w:val="24"/>
          <w:szCs w:val="24"/>
        </w:rPr>
        <w:t xml:space="preserve"> at p. 465</w:t>
      </w:r>
      <w:r>
        <w:rPr>
          <w:rFonts w:ascii="Times New Roman" w:hAnsi="Times New Roman"/>
          <w:sz w:val="24"/>
          <w:szCs w:val="24"/>
        </w:rPr>
        <w:t>). A disproportionately high number of tuberculosis and hepatitis can be found among inmates (Hartley et al., 2013</w:t>
      </w:r>
      <w:r w:rsidR="00A95A70">
        <w:rPr>
          <w:rFonts w:ascii="Times New Roman" w:hAnsi="Times New Roman"/>
          <w:sz w:val="24"/>
          <w:szCs w:val="24"/>
        </w:rPr>
        <w:t xml:space="preserve"> at p.432</w:t>
      </w:r>
      <w:r>
        <w:rPr>
          <w:rFonts w:ascii="Times New Roman" w:hAnsi="Times New Roman"/>
          <w:sz w:val="24"/>
          <w:szCs w:val="24"/>
        </w:rPr>
        <w:t>). According to Hartley et al. (2013</w:t>
      </w:r>
      <w:r w:rsidR="00A95A70">
        <w:rPr>
          <w:rFonts w:ascii="Times New Roman" w:hAnsi="Times New Roman"/>
          <w:sz w:val="24"/>
          <w:szCs w:val="24"/>
        </w:rPr>
        <w:t xml:space="preserve"> at p.433</w:t>
      </w:r>
      <w:r>
        <w:rPr>
          <w:rFonts w:ascii="Times New Roman" w:hAnsi="Times New Roman"/>
          <w:sz w:val="24"/>
          <w:szCs w:val="24"/>
        </w:rPr>
        <w:t>), Hepatitis C is the greatest disease threat for correctional officers. The rate of AIDS is approximately five times greater within prisons compared to the general public (Hartley et al., 2013</w:t>
      </w:r>
      <w:r w:rsidR="00A95A70">
        <w:rPr>
          <w:rFonts w:ascii="Times New Roman" w:hAnsi="Times New Roman"/>
          <w:sz w:val="24"/>
          <w:szCs w:val="24"/>
        </w:rPr>
        <w:t xml:space="preserve"> at p.422</w:t>
      </w:r>
      <w:r>
        <w:rPr>
          <w:rFonts w:ascii="Times New Roman" w:hAnsi="Times New Roman"/>
          <w:sz w:val="24"/>
          <w:szCs w:val="24"/>
        </w:rPr>
        <w:t xml:space="preserve">). “Given these alarming figures, and the frequency of inmate assaults on correctional officers, there is potential for a correctional officer to be exposed to or infected with an infectious disease,” (Hartley et al., 2013, </w:t>
      </w:r>
      <w:r w:rsidR="00A95A70">
        <w:rPr>
          <w:rFonts w:ascii="Times New Roman" w:hAnsi="Times New Roman"/>
          <w:sz w:val="24"/>
          <w:szCs w:val="24"/>
        </w:rPr>
        <w:t xml:space="preserve">at </w:t>
      </w:r>
      <w:r>
        <w:rPr>
          <w:rFonts w:ascii="Times New Roman" w:hAnsi="Times New Roman"/>
          <w:sz w:val="24"/>
          <w:szCs w:val="24"/>
        </w:rPr>
        <w:t>p. 327). “Lambert and Paoline (2005</w:t>
      </w:r>
      <w:r w:rsidR="00A95A70">
        <w:rPr>
          <w:rFonts w:ascii="Times New Roman" w:hAnsi="Times New Roman"/>
          <w:sz w:val="24"/>
          <w:szCs w:val="24"/>
        </w:rPr>
        <w:t xml:space="preserve"> at p.321</w:t>
      </w:r>
      <w:r>
        <w:rPr>
          <w:rFonts w:ascii="Times New Roman" w:hAnsi="Times New Roman"/>
          <w:sz w:val="24"/>
          <w:szCs w:val="24"/>
        </w:rPr>
        <w:t>) found that many jail staff felt than infectious disease screening for inmates was inadequate and were concerned about personal safety on the job, and over 70% reported that inmate privacy rights threatened officer safety,” (Harley et al., 2013, p. 327</w:t>
      </w:r>
      <w:r w:rsidR="00A95A70">
        <w:rPr>
          <w:rFonts w:ascii="Times New Roman" w:hAnsi="Times New Roman"/>
          <w:sz w:val="24"/>
          <w:szCs w:val="24"/>
        </w:rPr>
        <w:t xml:space="preserve"> at p.449</w:t>
      </w:r>
      <w:r>
        <w:rPr>
          <w:rFonts w:ascii="Times New Roman" w:hAnsi="Times New Roman"/>
          <w:sz w:val="24"/>
          <w:szCs w:val="24"/>
        </w:rPr>
        <w:t>). Concern over exposure to infectious disease has been linked to increased job stress and decreased job satisfaction (Hartley et al., 2013</w:t>
      </w:r>
      <w:r w:rsidR="00A95A70">
        <w:rPr>
          <w:rFonts w:ascii="Times New Roman" w:hAnsi="Times New Roman"/>
          <w:sz w:val="24"/>
          <w:szCs w:val="24"/>
        </w:rPr>
        <w:t xml:space="preserve"> at p.437</w:t>
      </w:r>
      <w:r>
        <w:rPr>
          <w:rFonts w:ascii="Times New Roman" w:hAnsi="Times New Roman"/>
          <w:sz w:val="24"/>
          <w:szCs w:val="24"/>
        </w:rPr>
        <w:t>).</w:t>
      </w:r>
    </w:p>
    <w:p w:rsidR="00785A40" w:rsidRPr="009C5C4A"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Organizational Commitment</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t>Paoline and Lambert (2012</w:t>
      </w:r>
      <w:r w:rsidR="00D0488E">
        <w:rPr>
          <w:rFonts w:ascii="Times New Roman" w:hAnsi="Times New Roman"/>
          <w:sz w:val="24"/>
          <w:szCs w:val="24"/>
        </w:rPr>
        <w:t xml:space="preserve"> at p</w:t>
      </w:r>
      <w:r w:rsidR="00ED6877">
        <w:rPr>
          <w:rFonts w:ascii="Times New Roman" w:hAnsi="Times New Roman"/>
          <w:sz w:val="24"/>
          <w:szCs w:val="24"/>
        </w:rPr>
        <w:t>.52</w:t>
      </w:r>
      <w:r>
        <w:rPr>
          <w:rFonts w:ascii="Times New Roman" w:hAnsi="Times New Roman"/>
          <w:sz w:val="24"/>
          <w:szCs w:val="24"/>
        </w:rPr>
        <w:t>) defined organizational commitment as having the primary elements of loyalty to the organization, identification with the organization, and involvement to the organization. Organizational commitment is a bond to the whole organization (Paoline &amp; Lambert, 2012</w:t>
      </w:r>
      <w:r w:rsidR="00ED6877">
        <w:rPr>
          <w:rFonts w:ascii="Times New Roman" w:hAnsi="Times New Roman"/>
          <w:sz w:val="24"/>
          <w:szCs w:val="24"/>
        </w:rPr>
        <w:t xml:space="preserve"> at p.59</w:t>
      </w:r>
      <w:r>
        <w:rPr>
          <w:rFonts w:ascii="Times New Roman" w:hAnsi="Times New Roman"/>
          <w:sz w:val="24"/>
          <w:szCs w:val="24"/>
        </w:rPr>
        <w:t>). Higher levels of organizational commitment have been linked to positive levels correctional staff behaviors, such as higher levels of job performance (Paoline &amp; Lambert, 2012</w:t>
      </w:r>
      <w:r w:rsidR="00ED6877">
        <w:rPr>
          <w:rFonts w:ascii="Times New Roman" w:hAnsi="Times New Roman"/>
          <w:sz w:val="24"/>
          <w:szCs w:val="24"/>
        </w:rPr>
        <w:t xml:space="preserve"> at p.55</w:t>
      </w:r>
      <w:r>
        <w:rPr>
          <w:rFonts w:ascii="Times New Roman" w:hAnsi="Times New Roman"/>
          <w:sz w:val="24"/>
          <w:szCs w:val="24"/>
        </w:rPr>
        <w:t>). Without committed staff, not only will the correctional facility suffer, so will the other employees (Paoline &amp; Lambert, 2012</w:t>
      </w:r>
      <w:r w:rsidR="00D0488E">
        <w:rPr>
          <w:rFonts w:ascii="Times New Roman" w:hAnsi="Times New Roman"/>
          <w:sz w:val="24"/>
          <w:szCs w:val="24"/>
        </w:rPr>
        <w:t xml:space="preserve"> at p.312</w:t>
      </w:r>
      <w:r>
        <w:rPr>
          <w:rFonts w:ascii="Times New Roman" w:hAnsi="Times New Roman"/>
          <w:sz w:val="24"/>
          <w:szCs w:val="24"/>
        </w:rPr>
        <w:t>). Lambert, Kelly and Hogan (2013) defined three types or organizational commitment including continuance commitment, moral commitment, and affective commitment. Continuance commitment arose from the side bet theory proposed by Becker in 1960 (Lambert, Kelly, &amp; Hogan, 2013</w:t>
      </w:r>
      <w:r w:rsidR="00D0488E">
        <w:rPr>
          <w:rFonts w:ascii="Times New Roman" w:hAnsi="Times New Roman"/>
          <w:sz w:val="24"/>
          <w:szCs w:val="24"/>
        </w:rPr>
        <w:t xml:space="preserve"> at p.43</w:t>
      </w:r>
      <w:r>
        <w:rPr>
          <w:rFonts w:ascii="Times New Roman" w:hAnsi="Times New Roman"/>
          <w:sz w:val="24"/>
          <w:szCs w:val="24"/>
        </w:rPr>
        <w:t xml:space="preserve">). Becker contended </w:t>
      </w:r>
      <w:r>
        <w:rPr>
          <w:rFonts w:ascii="Times New Roman" w:hAnsi="Times New Roman"/>
          <w:sz w:val="24"/>
          <w:szCs w:val="24"/>
        </w:rPr>
        <w:lastRenderedPageBreak/>
        <w:t>that employees make investments in an organization, and over time these investments become a bond, and the person remains with the organization (Lambert, Kelly, &amp; Hogan, 2013</w:t>
      </w:r>
      <w:r w:rsidR="00061208">
        <w:rPr>
          <w:rFonts w:ascii="Times New Roman" w:hAnsi="Times New Roman"/>
          <w:sz w:val="24"/>
          <w:szCs w:val="24"/>
        </w:rPr>
        <w:t xml:space="preserve"> at p.23</w:t>
      </w:r>
      <w:r>
        <w:rPr>
          <w:rFonts w:ascii="Times New Roman" w:hAnsi="Times New Roman"/>
          <w:sz w:val="24"/>
          <w:szCs w:val="24"/>
        </w:rPr>
        <w:t>). Moral commitment is seen as the totality of internalized pressures to act in a way that meets the organizational goals and commitment (Lambert, Kelly, &amp; Hogan, 2013</w:t>
      </w:r>
      <w:r w:rsidR="00061208">
        <w:rPr>
          <w:rFonts w:ascii="Times New Roman" w:hAnsi="Times New Roman"/>
          <w:sz w:val="24"/>
          <w:szCs w:val="24"/>
        </w:rPr>
        <w:t xml:space="preserve"> at p.55</w:t>
      </w:r>
      <w:r>
        <w:rPr>
          <w:rFonts w:ascii="Times New Roman" w:hAnsi="Times New Roman"/>
          <w:sz w:val="24"/>
          <w:szCs w:val="24"/>
        </w:rPr>
        <w:t>). Moral commitment is a bond to the organization that arises because of a sense of duty and obligation to commit to the organization (Lambert, Kelly, &amp; Hogan, 2013</w:t>
      </w:r>
      <w:r w:rsidR="00061208">
        <w:rPr>
          <w:rFonts w:ascii="Times New Roman" w:hAnsi="Times New Roman"/>
          <w:sz w:val="24"/>
          <w:szCs w:val="24"/>
        </w:rPr>
        <w:t xml:space="preserve"> at p.11</w:t>
      </w:r>
      <w:r>
        <w:rPr>
          <w:rFonts w:ascii="Times New Roman" w:hAnsi="Times New Roman"/>
          <w:sz w:val="24"/>
          <w:szCs w:val="24"/>
        </w:rPr>
        <w:t>). Affective commitment is a psychological bond that is formed between a worker and the organization (Lambert, Kelly, &amp; Hogan, 2013</w:t>
      </w:r>
      <w:r w:rsidR="007E00EC">
        <w:rPr>
          <w:rFonts w:ascii="Times New Roman" w:hAnsi="Times New Roman"/>
          <w:sz w:val="24"/>
          <w:szCs w:val="24"/>
        </w:rPr>
        <w:t>at p.21</w:t>
      </w:r>
      <w:r>
        <w:rPr>
          <w:rFonts w:ascii="Times New Roman" w:hAnsi="Times New Roman"/>
          <w:sz w:val="24"/>
          <w:szCs w:val="24"/>
        </w:rPr>
        <w:t>). Without committed staff, not only will the correctional facility suffer, so will other employees, detainees, and society in general (Paoline &amp; Lambert, 2012</w:t>
      </w:r>
      <w:r w:rsidR="007E00EC">
        <w:rPr>
          <w:rFonts w:ascii="Times New Roman" w:hAnsi="Times New Roman"/>
          <w:sz w:val="24"/>
          <w:szCs w:val="24"/>
        </w:rPr>
        <w:t xml:space="preserve"> at p.9</w:t>
      </w:r>
      <w:r>
        <w:rPr>
          <w:rFonts w:ascii="Times New Roman" w:hAnsi="Times New Roman"/>
          <w:sz w:val="24"/>
          <w:szCs w:val="24"/>
        </w:rPr>
        <w:t>).</w:t>
      </w:r>
    </w:p>
    <w:p w:rsidR="00785A40" w:rsidRDefault="00785A40" w:rsidP="00785A40">
      <w:pPr>
        <w:spacing w:after="0" w:line="480" w:lineRule="auto"/>
        <w:rPr>
          <w:rFonts w:ascii="Times New Roman" w:hAnsi="Times New Roman"/>
          <w:sz w:val="24"/>
          <w:szCs w:val="24"/>
        </w:rPr>
      </w:pPr>
      <w:r w:rsidRPr="009C5C4A">
        <w:rPr>
          <w:rFonts w:ascii="Times New Roman" w:hAnsi="Times New Roman"/>
          <w:b/>
          <w:sz w:val="24"/>
          <w:szCs w:val="24"/>
        </w:rPr>
        <w:t xml:space="preserve">Absent Correctional Staff                                        </w:t>
      </w:r>
      <w:r w:rsidRPr="009C5C4A">
        <w:rPr>
          <w:rFonts w:ascii="Times New Roman" w:hAnsi="Times New Roman"/>
          <w:sz w:val="24"/>
          <w:szCs w:val="24"/>
        </w:rPr>
        <w:t xml:space="preserve">                                                              </w:t>
      </w:r>
      <w:r>
        <w:rPr>
          <w:rFonts w:ascii="Times New Roman" w:hAnsi="Times New Roman"/>
          <w:sz w:val="24"/>
          <w:szCs w:val="24"/>
        </w:rPr>
        <w:t>Lambert (2001</w:t>
      </w:r>
      <w:r w:rsidR="00137A49">
        <w:rPr>
          <w:rFonts w:ascii="Times New Roman" w:hAnsi="Times New Roman"/>
          <w:sz w:val="24"/>
          <w:szCs w:val="24"/>
        </w:rPr>
        <w:t xml:space="preserve"> at p45</w:t>
      </w:r>
      <w:r>
        <w:rPr>
          <w:rFonts w:ascii="Times New Roman" w:hAnsi="Times New Roman"/>
          <w:sz w:val="24"/>
          <w:szCs w:val="24"/>
        </w:rPr>
        <w:t>) defined absenteeism as the nonattendance of employees for scheduled work when they are expected to attend. Lambert (2001</w:t>
      </w:r>
      <w:r w:rsidR="00137A49">
        <w:rPr>
          <w:rFonts w:ascii="Times New Roman" w:hAnsi="Times New Roman"/>
          <w:sz w:val="24"/>
          <w:szCs w:val="24"/>
        </w:rPr>
        <w:t xml:space="preserve"> at p.55</w:t>
      </w:r>
      <w:r>
        <w:rPr>
          <w:rFonts w:ascii="Times New Roman" w:hAnsi="Times New Roman"/>
          <w:sz w:val="24"/>
          <w:szCs w:val="24"/>
        </w:rPr>
        <w:t>) argued that since absenteeism involves nonattendance from scheduled work, in terms of hours and days, it is different from being late. There are two major forms of absenteeism, involuntary and voluntary (Lambert, 2001</w:t>
      </w:r>
      <w:r w:rsidR="00F37123">
        <w:rPr>
          <w:rFonts w:ascii="Times New Roman" w:hAnsi="Times New Roman"/>
          <w:sz w:val="24"/>
          <w:szCs w:val="24"/>
        </w:rPr>
        <w:t>at p.239</w:t>
      </w:r>
      <w:r>
        <w:rPr>
          <w:rFonts w:ascii="Times New Roman" w:hAnsi="Times New Roman"/>
          <w:sz w:val="24"/>
          <w:szCs w:val="24"/>
        </w:rPr>
        <w:t>). Involuntary absenteeism includes instances such as serious illness, injury, transportation problems, or the need to take care of a sick family member (Lambert, 2001</w:t>
      </w:r>
      <w:r w:rsidR="00F37123">
        <w:rPr>
          <w:rFonts w:ascii="Times New Roman" w:hAnsi="Times New Roman"/>
          <w:sz w:val="24"/>
          <w:szCs w:val="24"/>
        </w:rPr>
        <w:t>at p.238</w:t>
      </w:r>
      <w:r>
        <w:rPr>
          <w:rFonts w:ascii="Times New Roman" w:hAnsi="Times New Roman"/>
          <w:sz w:val="24"/>
          <w:szCs w:val="24"/>
        </w:rPr>
        <w:t>). Voluntary absenteeism occurs when the employee decides to be absent from work for reasons that most employees would call illegitimate (Lambert, 2001</w:t>
      </w:r>
      <w:r w:rsidR="00E00ED1">
        <w:rPr>
          <w:rFonts w:ascii="Times New Roman" w:hAnsi="Times New Roman"/>
          <w:sz w:val="24"/>
          <w:szCs w:val="24"/>
        </w:rPr>
        <w:t xml:space="preserve"> at p.238</w:t>
      </w:r>
      <w:r>
        <w:rPr>
          <w:rFonts w:ascii="Times New Roman" w:hAnsi="Times New Roman"/>
          <w:sz w:val="24"/>
          <w:szCs w:val="24"/>
        </w:rPr>
        <w:t>). They want to have a day off, attend a social event, or sleep in (Lambert, 2001</w:t>
      </w:r>
      <w:r w:rsidR="00E00ED1">
        <w:rPr>
          <w:rFonts w:ascii="Times New Roman" w:hAnsi="Times New Roman"/>
          <w:sz w:val="24"/>
          <w:szCs w:val="24"/>
        </w:rPr>
        <w:t xml:space="preserve"> at p.237</w:t>
      </w:r>
      <w:r>
        <w:rPr>
          <w:rFonts w:ascii="Times New Roman" w:hAnsi="Times New Roman"/>
          <w:sz w:val="24"/>
          <w:szCs w:val="24"/>
        </w:rPr>
        <w:t>). Correctional facilities endure more harmful effects from employee absenteeism than most other organizations (Lambert, 2001</w:t>
      </w:r>
      <w:r w:rsidR="00E00ED1">
        <w:rPr>
          <w:rFonts w:ascii="Times New Roman" w:hAnsi="Times New Roman"/>
          <w:sz w:val="24"/>
          <w:szCs w:val="24"/>
        </w:rPr>
        <w:t>at p.212</w:t>
      </w:r>
      <w:r>
        <w:rPr>
          <w:rFonts w:ascii="Times New Roman" w:hAnsi="Times New Roman"/>
          <w:sz w:val="24"/>
          <w:szCs w:val="24"/>
        </w:rPr>
        <w:t>). Lambert (2001) argued that this is because their operations heavily rely on the human factor and temporary replacements are not readily available. Direct costs of absenteeism include sick pay, fringe benefits, overtime to staff the vacant position, and over-</w:t>
      </w:r>
      <w:r>
        <w:rPr>
          <w:rFonts w:ascii="Times New Roman" w:hAnsi="Times New Roman"/>
          <w:sz w:val="24"/>
          <w:szCs w:val="24"/>
        </w:rPr>
        <w:lastRenderedPageBreak/>
        <w:t>staffing (Lambert, 2001</w:t>
      </w:r>
      <w:r w:rsidR="00E00ED1">
        <w:rPr>
          <w:rFonts w:ascii="Times New Roman" w:hAnsi="Times New Roman"/>
          <w:sz w:val="24"/>
          <w:szCs w:val="24"/>
        </w:rPr>
        <w:t>at p.231</w:t>
      </w:r>
      <w:r>
        <w:rPr>
          <w:rFonts w:ascii="Times New Roman" w:hAnsi="Times New Roman"/>
          <w:sz w:val="24"/>
          <w:szCs w:val="24"/>
        </w:rPr>
        <w:t>). Indirect costs include loss of experience, training costs for replacement workers, and time spent revising work schedules and assignments (Lambert, 2001). Correctional staff members who temporarily fill vacant posts often do not have an extensive knowledge of the area and inmates that a regular employee in that position develops over time (Lambert, 2001</w:t>
      </w:r>
      <w:r w:rsidR="00E00ED1">
        <w:rPr>
          <w:rFonts w:ascii="Times New Roman" w:hAnsi="Times New Roman"/>
          <w:sz w:val="24"/>
          <w:szCs w:val="24"/>
        </w:rPr>
        <w:t xml:space="preserve"> at p.241</w:t>
      </w:r>
      <w:r>
        <w:rPr>
          <w:rFonts w:ascii="Times New Roman" w:hAnsi="Times New Roman"/>
          <w:sz w:val="24"/>
          <w:szCs w:val="24"/>
        </w:rPr>
        <w:t>). Lambert (2001</w:t>
      </w:r>
      <w:r w:rsidR="00E00ED1">
        <w:rPr>
          <w:rFonts w:ascii="Times New Roman" w:hAnsi="Times New Roman"/>
          <w:sz w:val="24"/>
          <w:szCs w:val="24"/>
        </w:rPr>
        <w:t>at p.240</w:t>
      </w:r>
      <w:r>
        <w:rPr>
          <w:rFonts w:ascii="Times New Roman" w:hAnsi="Times New Roman"/>
          <w:sz w:val="24"/>
          <w:szCs w:val="24"/>
        </w:rPr>
        <w:t>) argued that absenteeism is costly and disruptive for correctional organizations.</w:t>
      </w:r>
    </w:p>
    <w:p w:rsidR="00785A40" w:rsidRPr="009C5C4A"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Counseling Programs and Strategies</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t>Several states have adopted programs and strategies for addressing correctional officer stress. The Rhode Island Department of Corrections has an in-house peer unit supervised by a correctional officer (Finn, 2000</w:t>
      </w:r>
      <w:r w:rsidR="0047366A">
        <w:rPr>
          <w:rFonts w:ascii="Times New Roman" w:hAnsi="Times New Roman"/>
          <w:sz w:val="24"/>
          <w:szCs w:val="24"/>
        </w:rPr>
        <w:t xml:space="preserve"> at p.54</w:t>
      </w:r>
      <w:r>
        <w:rPr>
          <w:rFonts w:ascii="Times New Roman" w:hAnsi="Times New Roman"/>
          <w:sz w:val="24"/>
          <w:szCs w:val="24"/>
        </w:rPr>
        <w:t>). Finn (2000</w:t>
      </w:r>
      <w:r w:rsidR="0047366A">
        <w:rPr>
          <w:rFonts w:ascii="Times New Roman" w:hAnsi="Times New Roman"/>
          <w:sz w:val="24"/>
          <w:szCs w:val="24"/>
        </w:rPr>
        <w:t xml:space="preserve"> at p.66</w:t>
      </w:r>
      <w:r>
        <w:rPr>
          <w:rFonts w:ascii="Times New Roman" w:hAnsi="Times New Roman"/>
          <w:sz w:val="24"/>
          <w:szCs w:val="24"/>
        </w:rPr>
        <w:t>) stated that hybrid programs combine elements of both in-house and external structures. The Massachusetts Department of Correction Stress Unit and the Multnomah County Peer Support Program, both have a team of trained in-house peers who support officers experiencing chronic stress after a critical incident (Finn, 2000</w:t>
      </w:r>
      <w:r w:rsidR="0047366A">
        <w:rPr>
          <w:rFonts w:ascii="Times New Roman" w:hAnsi="Times New Roman"/>
          <w:sz w:val="24"/>
          <w:szCs w:val="24"/>
        </w:rPr>
        <w:t xml:space="preserve"> at p.64</w:t>
      </w:r>
      <w:r>
        <w:rPr>
          <w:rFonts w:ascii="Times New Roman" w:hAnsi="Times New Roman"/>
          <w:sz w:val="24"/>
          <w:szCs w:val="24"/>
        </w:rPr>
        <w:t>). Finn (2000</w:t>
      </w:r>
      <w:r w:rsidR="0047366A">
        <w:rPr>
          <w:rFonts w:ascii="Times New Roman" w:hAnsi="Times New Roman"/>
          <w:sz w:val="24"/>
          <w:szCs w:val="24"/>
        </w:rPr>
        <w:t xml:space="preserve"> at p.62</w:t>
      </w:r>
      <w:r>
        <w:rPr>
          <w:rFonts w:ascii="Times New Roman" w:hAnsi="Times New Roman"/>
          <w:sz w:val="24"/>
          <w:szCs w:val="24"/>
        </w:rPr>
        <w:t>) argued that one advantage of in-house programs is the staffs are more likely to be viewed by officers’ as part of the corrections community. Another advantage is the staffs are more likely to be knowledgeable about correctional officer stress (Finn, 2000</w:t>
      </w:r>
      <w:r w:rsidR="0047366A">
        <w:rPr>
          <w:rFonts w:ascii="Times New Roman" w:hAnsi="Times New Roman"/>
          <w:sz w:val="24"/>
          <w:szCs w:val="24"/>
        </w:rPr>
        <w:t xml:space="preserve"> at p.66</w:t>
      </w:r>
      <w:r>
        <w:rPr>
          <w:rFonts w:ascii="Times New Roman" w:hAnsi="Times New Roman"/>
          <w:sz w:val="24"/>
          <w:szCs w:val="24"/>
        </w:rPr>
        <w:t>). The Texas Institutional Division Post Trauma Staff Support Program and the New York State Department of Correctional Services Post-Incident Stress Debriefing Program are both in-house programs (Finn, 2000</w:t>
      </w:r>
      <w:r w:rsidR="0047366A">
        <w:rPr>
          <w:rFonts w:ascii="Times New Roman" w:hAnsi="Times New Roman"/>
          <w:sz w:val="24"/>
          <w:szCs w:val="24"/>
        </w:rPr>
        <w:t xml:space="preserve"> at p.62</w:t>
      </w:r>
      <w:r>
        <w:rPr>
          <w:rFonts w:ascii="Times New Roman" w:hAnsi="Times New Roman"/>
          <w:sz w:val="24"/>
          <w:szCs w:val="24"/>
        </w:rPr>
        <w:t>). The two in-house programs assemble and send trained officers, along with a clinician, to go on site to provide debriefings after critical incidents (Finn, 2000</w:t>
      </w:r>
      <w:r w:rsidR="0047366A">
        <w:rPr>
          <w:rFonts w:ascii="Times New Roman" w:hAnsi="Times New Roman"/>
          <w:sz w:val="24"/>
          <w:szCs w:val="24"/>
        </w:rPr>
        <w:t xml:space="preserve"> at p.61</w:t>
      </w:r>
      <w:r>
        <w:rPr>
          <w:rFonts w:ascii="Times New Roman" w:hAnsi="Times New Roman"/>
          <w:sz w:val="24"/>
          <w:szCs w:val="24"/>
        </w:rPr>
        <w:t>). South Carolina’s Post Trauma Resources is a private, for non-profit organization (Finn, 2000</w:t>
      </w:r>
      <w:r w:rsidR="001E2963">
        <w:rPr>
          <w:rFonts w:ascii="Times New Roman" w:hAnsi="Times New Roman"/>
          <w:sz w:val="24"/>
          <w:szCs w:val="24"/>
        </w:rPr>
        <w:t xml:space="preserve"> at p.67</w:t>
      </w:r>
      <w:r>
        <w:rPr>
          <w:rFonts w:ascii="Times New Roman" w:hAnsi="Times New Roman"/>
          <w:sz w:val="24"/>
          <w:szCs w:val="24"/>
        </w:rPr>
        <w:t xml:space="preserve">). South Carolina’s Post Trauma Resources provides critical incident debriefing and individual counseling services to South Carolina Department of </w:t>
      </w:r>
      <w:r>
        <w:rPr>
          <w:rFonts w:ascii="Times New Roman" w:hAnsi="Times New Roman"/>
          <w:sz w:val="24"/>
          <w:szCs w:val="24"/>
        </w:rPr>
        <w:lastRenderedPageBreak/>
        <w:t>Corrections employees (Finn, 2000</w:t>
      </w:r>
      <w:r w:rsidR="001E2963">
        <w:rPr>
          <w:rFonts w:ascii="Times New Roman" w:hAnsi="Times New Roman"/>
          <w:sz w:val="24"/>
          <w:szCs w:val="24"/>
        </w:rPr>
        <w:t xml:space="preserve"> at p.63</w:t>
      </w:r>
      <w:r>
        <w:rPr>
          <w:rFonts w:ascii="Times New Roman" w:hAnsi="Times New Roman"/>
          <w:sz w:val="24"/>
          <w:szCs w:val="24"/>
        </w:rPr>
        <w:t>). Post Trauma Resources also helps departments of corrections in other states to plan and set up their own stress programs (Finn, 2000</w:t>
      </w:r>
      <w:r w:rsidR="001E2963">
        <w:rPr>
          <w:rFonts w:ascii="Times New Roman" w:hAnsi="Times New Roman"/>
          <w:sz w:val="24"/>
          <w:szCs w:val="24"/>
        </w:rPr>
        <w:t xml:space="preserve"> at p.64</w:t>
      </w:r>
      <w:r>
        <w:rPr>
          <w:rFonts w:ascii="Times New Roman" w:hAnsi="Times New Roman"/>
          <w:sz w:val="24"/>
          <w:szCs w:val="24"/>
        </w:rPr>
        <w:t>). Finn (2000</w:t>
      </w:r>
      <w:r w:rsidR="001E2963">
        <w:rPr>
          <w:rFonts w:ascii="Times New Roman" w:hAnsi="Times New Roman"/>
          <w:sz w:val="24"/>
          <w:szCs w:val="24"/>
        </w:rPr>
        <w:t xml:space="preserve"> at p.65</w:t>
      </w:r>
      <w:r>
        <w:rPr>
          <w:rFonts w:ascii="Times New Roman" w:hAnsi="Times New Roman"/>
          <w:sz w:val="24"/>
          <w:szCs w:val="24"/>
        </w:rPr>
        <w:t>) argued that an advantage of external programs is the officers are less likely to view staff with suspicion, offering greater chance to build trust. Another advantage is there is a lesser chance for stress programs staff to feel torn between loyalty to the department and loyalty to the client (Finn, 2000</w:t>
      </w:r>
      <w:r w:rsidR="001E2963">
        <w:rPr>
          <w:rFonts w:ascii="Times New Roman" w:hAnsi="Times New Roman"/>
          <w:sz w:val="24"/>
          <w:szCs w:val="24"/>
        </w:rPr>
        <w:t xml:space="preserve"> at p.69</w:t>
      </w:r>
      <w:r>
        <w:rPr>
          <w:rFonts w:ascii="Times New Roman" w:hAnsi="Times New Roman"/>
          <w:sz w:val="24"/>
          <w:szCs w:val="24"/>
        </w:rPr>
        <w:t>).</w:t>
      </w:r>
    </w:p>
    <w:p w:rsidR="00785A40" w:rsidRPr="009C5C4A"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Mass Imprisonment</w:t>
      </w:r>
    </w:p>
    <w:p w:rsidR="00785A40" w:rsidRDefault="00785A40" w:rsidP="00785A40">
      <w:pPr>
        <w:spacing w:after="0" w:line="480" w:lineRule="auto"/>
        <w:rPr>
          <w:rFonts w:ascii="Times New Roman" w:hAnsi="Times New Roman"/>
          <w:sz w:val="24"/>
          <w:szCs w:val="24"/>
        </w:rPr>
      </w:pPr>
      <w:r>
        <w:rPr>
          <w:rFonts w:ascii="Times New Roman" w:hAnsi="Times New Roman"/>
          <w:sz w:val="24"/>
          <w:szCs w:val="24"/>
        </w:rPr>
        <w:t>Lambert and Paoline (2005</w:t>
      </w:r>
      <w:r w:rsidR="0047366A">
        <w:rPr>
          <w:rFonts w:ascii="Times New Roman" w:hAnsi="Times New Roman"/>
          <w:sz w:val="24"/>
          <w:szCs w:val="24"/>
        </w:rPr>
        <w:t xml:space="preserve"> at p.78</w:t>
      </w:r>
      <w:r>
        <w:rPr>
          <w:rFonts w:ascii="Times New Roman" w:hAnsi="Times New Roman"/>
          <w:sz w:val="24"/>
          <w:szCs w:val="24"/>
        </w:rPr>
        <w:t>) argued that mass imprisonment is a term that has been used to explain the extreme population growth that has occurred in American prisons and jails over the past two decades. The imprisonment rate in 2005 was five times as large as it was in 1972 (Lambert and Paoline, 2005</w:t>
      </w:r>
      <w:r w:rsidR="0047366A">
        <w:rPr>
          <w:rFonts w:ascii="Times New Roman" w:hAnsi="Times New Roman"/>
          <w:sz w:val="24"/>
          <w:szCs w:val="24"/>
        </w:rPr>
        <w:t xml:space="preserve"> at p.66</w:t>
      </w:r>
      <w:r>
        <w:rPr>
          <w:rFonts w:ascii="Times New Roman" w:hAnsi="Times New Roman"/>
          <w:sz w:val="24"/>
          <w:szCs w:val="24"/>
        </w:rPr>
        <w:t>). The mass imprisonment phenomenon has captured interests of corrections researchers who have focused on both the causes and outcomes of mass incarceration (Lambert and Paoline, 2005</w:t>
      </w:r>
      <w:r w:rsidR="0047366A">
        <w:rPr>
          <w:rFonts w:ascii="Times New Roman" w:hAnsi="Times New Roman"/>
          <w:sz w:val="24"/>
          <w:szCs w:val="24"/>
        </w:rPr>
        <w:t xml:space="preserve"> at p.77</w:t>
      </w:r>
      <w:r>
        <w:rPr>
          <w:rFonts w:ascii="Times New Roman" w:hAnsi="Times New Roman"/>
          <w:sz w:val="24"/>
          <w:szCs w:val="24"/>
        </w:rPr>
        <w:t>). Lambert and Paoline (2005</w:t>
      </w:r>
      <w:r w:rsidR="0047366A">
        <w:rPr>
          <w:rFonts w:ascii="Times New Roman" w:hAnsi="Times New Roman"/>
          <w:sz w:val="24"/>
          <w:szCs w:val="24"/>
        </w:rPr>
        <w:t xml:space="preserve"> at p.66</w:t>
      </w:r>
      <w:r>
        <w:rPr>
          <w:rFonts w:ascii="Times New Roman" w:hAnsi="Times New Roman"/>
          <w:sz w:val="24"/>
          <w:szCs w:val="24"/>
        </w:rPr>
        <w:t>) named the causes as determinate sentencing procedures, fear of crime, the “war on drugs,” and getting tough on crime. The outcomes of mass incarceration include higher rates of incarceration for young black urban males, financial costs to states, and severe overcrowding (Lambert and Paoline, 2005</w:t>
      </w:r>
      <w:r w:rsidR="0047366A">
        <w:rPr>
          <w:rFonts w:ascii="Times New Roman" w:hAnsi="Times New Roman"/>
          <w:sz w:val="24"/>
          <w:szCs w:val="24"/>
        </w:rPr>
        <w:t xml:space="preserve"> at p.55</w:t>
      </w:r>
      <w:r>
        <w:rPr>
          <w:rFonts w:ascii="Times New Roman" w:hAnsi="Times New Roman"/>
          <w:sz w:val="24"/>
          <w:szCs w:val="24"/>
        </w:rPr>
        <w:t>). The issue of mass imprisonment has also been indirectly linked to the delivery and conditions of medical services for jail inmates (Lambert and Paoline, 2005</w:t>
      </w:r>
      <w:r w:rsidR="0047366A">
        <w:rPr>
          <w:rFonts w:ascii="Times New Roman" w:hAnsi="Times New Roman"/>
          <w:sz w:val="24"/>
          <w:szCs w:val="24"/>
        </w:rPr>
        <w:t xml:space="preserve"> at p.55</w:t>
      </w:r>
      <w:r>
        <w:rPr>
          <w:rFonts w:ascii="Times New Roman" w:hAnsi="Times New Roman"/>
          <w:sz w:val="24"/>
          <w:szCs w:val="24"/>
        </w:rPr>
        <w:t xml:space="preserve">). Sims (2001) argued that one cause of correctional officer job stress is overcrowded correctional facilities. </w:t>
      </w:r>
    </w:p>
    <w:p w:rsidR="00785A40" w:rsidRPr="009C5C4A" w:rsidRDefault="00785A40" w:rsidP="00785A40">
      <w:pPr>
        <w:spacing w:after="0" w:line="480" w:lineRule="auto"/>
        <w:rPr>
          <w:rFonts w:ascii="Times New Roman" w:hAnsi="Times New Roman"/>
          <w:b/>
          <w:sz w:val="24"/>
          <w:szCs w:val="24"/>
        </w:rPr>
      </w:pPr>
      <w:r w:rsidRPr="009C5C4A">
        <w:rPr>
          <w:rFonts w:ascii="Times New Roman" w:hAnsi="Times New Roman"/>
          <w:b/>
          <w:sz w:val="24"/>
          <w:szCs w:val="24"/>
        </w:rPr>
        <w:t>Recidivism</w:t>
      </w:r>
    </w:p>
    <w:p w:rsidR="00785A40" w:rsidRDefault="00785A40" w:rsidP="0047366A">
      <w:pPr>
        <w:spacing w:after="0" w:line="480" w:lineRule="auto"/>
        <w:rPr>
          <w:rFonts w:ascii="Times New Roman" w:hAnsi="Times New Roman"/>
          <w:sz w:val="24"/>
          <w:szCs w:val="24"/>
        </w:rPr>
      </w:pPr>
      <w:r>
        <w:rPr>
          <w:rFonts w:ascii="Times New Roman" w:hAnsi="Times New Roman"/>
          <w:sz w:val="24"/>
          <w:szCs w:val="24"/>
        </w:rPr>
        <w:t xml:space="preserve">The first or “primary” recidivism definition targets the first occurrence of any one of the following three types of events during the offender’s initial two years back in the community, </w:t>
      </w:r>
      <w:r>
        <w:rPr>
          <w:rFonts w:ascii="Times New Roman" w:hAnsi="Times New Roman"/>
          <w:sz w:val="24"/>
          <w:szCs w:val="24"/>
        </w:rPr>
        <w:lastRenderedPageBreak/>
        <w:t>following a sentence (Harer et al., 2005</w:t>
      </w:r>
      <w:r w:rsidR="0047366A">
        <w:rPr>
          <w:rFonts w:ascii="Times New Roman" w:hAnsi="Times New Roman"/>
          <w:sz w:val="24"/>
          <w:szCs w:val="24"/>
        </w:rPr>
        <w:t xml:space="preserve"> at p.76</w:t>
      </w:r>
      <w:r>
        <w:rPr>
          <w:rFonts w:ascii="Times New Roman" w:hAnsi="Times New Roman"/>
          <w:sz w:val="24"/>
          <w:szCs w:val="24"/>
        </w:rPr>
        <w:t>). Recidivism can be either a re-conviction for a new offense, a re-arrest with no conviction disposition information available on the post-release criminal history record, or a supervision revocation (Harer et al., 2005</w:t>
      </w:r>
      <w:r w:rsidR="0047366A">
        <w:rPr>
          <w:rFonts w:ascii="Times New Roman" w:hAnsi="Times New Roman"/>
          <w:sz w:val="24"/>
          <w:szCs w:val="24"/>
        </w:rPr>
        <w:t xml:space="preserve"> at p.73</w:t>
      </w:r>
      <w:r>
        <w:rPr>
          <w:rFonts w:ascii="Times New Roman" w:hAnsi="Times New Roman"/>
          <w:sz w:val="24"/>
          <w:szCs w:val="24"/>
        </w:rPr>
        <w:t>). The second “re-construction only” recidivism definition to re-conviction occurs during the two-year follow-up period (Harer et al., 2005</w:t>
      </w:r>
      <w:r w:rsidR="0047366A">
        <w:rPr>
          <w:rFonts w:ascii="Times New Roman" w:hAnsi="Times New Roman"/>
          <w:sz w:val="24"/>
          <w:szCs w:val="24"/>
        </w:rPr>
        <w:t xml:space="preserve"> at p.74</w:t>
      </w:r>
      <w:r>
        <w:rPr>
          <w:rFonts w:ascii="Times New Roman" w:hAnsi="Times New Roman"/>
          <w:sz w:val="24"/>
          <w:szCs w:val="24"/>
        </w:rPr>
        <w:t>). Under the secondary definition, recidivism is measured as the first occurring re-conviction for a new offense during the offender’s initial two years back in the community (Harer et al., 2005</w:t>
      </w:r>
      <w:r w:rsidR="0047366A">
        <w:rPr>
          <w:rFonts w:ascii="Times New Roman" w:hAnsi="Times New Roman"/>
          <w:sz w:val="24"/>
          <w:szCs w:val="24"/>
        </w:rPr>
        <w:t xml:space="preserve"> at p.75</w:t>
      </w:r>
      <w:r>
        <w:rPr>
          <w:rFonts w:ascii="Times New Roman" w:hAnsi="Times New Roman"/>
          <w:sz w:val="24"/>
          <w:szCs w:val="24"/>
        </w:rPr>
        <w:t>). Supervision violations are the largest type of recidivism behavior (Harer et al., 2005</w:t>
      </w:r>
      <w:r w:rsidR="0047366A">
        <w:rPr>
          <w:rFonts w:ascii="Times New Roman" w:hAnsi="Times New Roman"/>
          <w:sz w:val="24"/>
          <w:szCs w:val="24"/>
        </w:rPr>
        <w:t xml:space="preserve"> at p.76</w:t>
      </w:r>
      <w:r>
        <w:rPr>
          <w:rFonts w:ascii="Times New Roman" w:hAnsi="Times New Roman"/>
          <w:sz w:val="24"/>
          <w:szCs w:val="24"/>
        </w:rPr>
        <w:t>). Arrests without known conviction dispositions account for the second largest type of recidivism behavior (Harer et al., 2005</w:t>
      </w:r>
      <w:r w:rsidR="0047366A">
        <w:rPr>
          <w:rFonts w:ascii="Times New Roman" w:hAnsi="Times New Roman"/>
          <w:sz w:val="24"/>
          <w:szCs w:val="24"/>
        </w:rPr>
        <w:t xml:space="preserve"> at p.65</w:t>
      </w:r>
      <w:r>
        <w:rPr>
          <w:rFonts w:ascii="Times New Roman" w:hAnsi="Times New Roman"/>
          <w:sz w:val="24"/>
          <w:szCs w:val="24"/>
        </w:rPr>
        <w:t>). Convictions for new offenses make up the third largest type of recidivism behavior (Harer et al., 2005</w:t>
      </w:r>
      <w:r w:rsidR="0047366A">
        <w:rPr>
          <w:rFonts w:ascii="Times New Roman" w:hAnsi="Times New Roman"/>
          <w:sz w:val="24"/>
          <w:szCs w:val="24"/>
        </w:rPr>
        <w:t xml:space="preserve"> at p.76</w:t>
      </w:r>
      <w:r>
        <w:rPr>
          <w:rFonts w:ascii="Times New Roman" w:hAnsi="Times New Roman"/>
          <w:sz w:val="24"/>
          <w:szCs w:val="24"/>
        </w:rPr>
        <w:t xml:space="preserve">). </w:t>
      </w:r>
    </w:p>
    <w:p w:rsidR="00DE2301" w:rsidRDefault="00DE2301" w:rsidP="0047366A">
      <w:pPr>
        <w:spacing w:after="0" w:line="480" w:lineRule="auto"/>
        <w:rPr>
          <w:rFonts w:ascii="Times New Roman" w:hAnsi="Times New Roman"/>
          <w:sz w:val="24"/>
          <w:szCs w:val="24"/>
        </w:rPr>
      </w:pPr>
    </w:p>
    <w:p w:rsidR="00DE2301" w:rsidRDefault="00DE2301" w:rsidP="0047366A">
      <w:pPr>
        <w:spacing w:after="0" w:line="480" w:lineRule="auto"/>
        <w:rPr>
          <w:rFonts w:ascii="Times New Roman" w:hAnsi="Times New Roman"/>
          <w:b/>
          <w:sz w:val="24"/>
          <w:szCs w:val="24"/>
        </w:rPr>
      </w:pPr>
      <w:r w:rsidRPr="00DE2301">
        <w:rPr>
          <w:rFonts w:ascii="Times New Roman" w:hAnsi="Times New Roman"/>
          <w:b/>
          <w:sz w:val="24"/>
          <w:szCs w:val="24"/>
        </w:rPr>
        <w:t>Other Factors</w:t>
      </w:r>
    </w:p>
    <w:p w:rsidR="00DE2301" w:rsidRPr="00DE2301" w:rsidRDefault="00DE2301" w:rsidP="00DE2301">
      <w:pPr>
        <w:spacing w:after="0" w:line="480" w:lineRule="auto"/>
        <w:rPr>
          <w:rFonts w:ascii="Times New Roman" w:eastAsiaTheme="minorHAnsi" w:hAnsi="Times New Roman" w:cstheme="minorBidi"/>
          <w:sz w:val="24"/>
        </w:rPr>
      </w:pPr>
      <w:r w:rsidRPr="00DE2301">
        <w:rPr>
          <w:rFonts w:ascii="Times New Roman" w:eastAsiaTheme="minorHAnsi" w:hAnsi="Times New Roman" w:cstheme="minorBidi"/>
          <w:sz w:val="24"/>
        </w:rPr>
        <w:t xml:space="preserve">A number of sources (Bui </w:t>
      </w:r>
      <w:r>
        <w:rPr>
          <w:rFonts w:ascii="Times New Roman" w:eastAsiaTheme="minorHAnsi" w:hAnsi="Times New Roman" w:cstheme="minorBidi"/>
          <w:sz w:val="24"/>
        </w:rPr>
        <w:t>at p.</w:t>
      </w:r>
      <w:r w:rsidRPr="00DE2301">
        <w:rPr>
          <w:rFonts w:ascii="Times New Roman" w:eastAsiaTheme="minorHAnsi" w:hAnsi="Times New Roman" w:cstheme="minorBidi"/>
          <w:sz w:val="24"/>
        </w:rPr>
        <w:t xml:space="preserve">2, Covington </w:t>
      </w:r>
      <w:r>
        <w:rPr>
          <w:rFonts w:ascii="Times New Roman" w:eastAsiaTheme="minorHAnsi" w:hAnsi="Times New Roman" w:cstheme="minorBidi"/>
          <w:sz w:val="24"/>
        </w:rPr>
        <w:t>at p.</w:t>
      </w:r>
      <w:r w:rsidRPr="00DE2301">
        <w:rPr>
          <w:rFonts w:ascii="Times New Roman" w:eastAsiaTheme="minorHAnsi" w:hAnsi="Times New Roman" w:cstheme="minorBidi"/>
          <w:sz w:val="24"/>
        </w:rPr>
        <w:t>4 Deschenes</w:t>
      </w:r>
      <w:r>
        <w:rPr>
          <w:rFonts w:ascii="Times New Roman" w:eastAsiaTheme="minorHAnsi" w:hAnsi="Times New Roman" w:cstheme="minorBidi"/>
          <w:sz w:val="24"/>
        </w:rPr>
        <w:t xml:space="preserve"> at p.</w:t>
      </w:r>
      <w:r w:rsidRPr="00DE2301">
        <w:rPr>
          <w:rFonts w:ascii="Times New Roman" w:eastAsiaTheme="minorHAnsi" w:hAnsi="Times New Roman" w:cstheme="minorBidi"/>
          <w:sz w:val="24"/>
        </w:rPr>
        <w:t xml:space="preserve"> 3, Tripodi </w:t>
      </w:r>
      <w:r>
        <w:rPr>
          <w:rFonts w:ascii="Times New Roman" w:eastAsiaTheme="minorHAnsi" w:hAnsi="Times New Roman" w:cstheme="minorBidi"/>
          <w:sz w:val="24"/>
        </w:rPr>
        <w:t>at p.</w:t>
      </w:r>
      <w:r w:rsidRPr="00DE2301">
        <w:rPr>
          <w:rFonts w:ascii="Times New Roman" w:eastAsiaTheme="minorHAnsi" w:hAnsi="Times New Roman" w:cstheme="minorBidi"/>
          <w:sz w:val="24"/>
        </w:rPr>
        <w:t xml:space="preserve">4,) have shown that female prison populations and recidivism rates have increased due to female substance abuse and an increase on the get-tough policies pertaining to the War on drugs. Elizabeth Deschenes, Barbara Owens and Jason Crow conducted a secondary analysis on the 1994 Bureau of Justice Statistics Recidivism Data Set and found that recidivism is most common for “female offenders [originally] incarcerated for drug possession and property offenses and lowest for those incarcerated for a violent crime (Deschenes ii).” This study along with those of (Bui 2, </w:t>
      </w:r>
      <w:r w:rsidRPr="00DE2301">
        <w:rPr>
          <w:rFonts w:ascii="Times New Roman" w:eastAsiaTheme="minorHAnsi" w:hAnsi="Times New Roman"/>
          <w:sz w:val="24"/>
        </w:rPr>
        <w:t>Women in the Criminal Justice System, Online</w:t>
      </w:r>
      <w:r w:rsidRPr="00DE2301">
        <w:rPr>
          <w:rFonts w:ascii="Times New Roman" w:eastAsiaTheme="minorHAnsi" w:hAnsi="Times New Roman" w:cstheme="minorBidi"/>
          <w:sz w:val="24"/>
        </w:rPr>
        <w:t xml:space="preserve">, Shivy 466, Tripodi 3) have concluded that the recidivism and incarceration rates of female offenders have been increasing at a faster rate than that of male offenders. Specifically Hoan Bui reported that “In less than three decades, there was a 900% increase in female prisoners… number grew from 12,000 in 1980 to 100,000 in 2007…outpacing </w:t>
      </w:r>
      <w:r w:rsidRPr="00DE2301">
        <w:rPr>
          <w:rFonts w:ascii="Times New Roman" w:eastAsiaTheme="minorHAnsi" w:hAnsi="Times New Roman" w:cstheme="minorBidi"/>
          <w:sz w:val="24"/>
        </w:rPr>
        <w:lastRenderedPageBreak/>
        <w:t xml:space="preserve">the growth of men (Bui 2),” Nationwide statistics also reveal that between 1990 and 2000 female prisoners grew 108% while male prisoners grew 77% (Deschenes 3). In addition to more women entering the criminal justice system these women are also entering and matriculating in and out of the system for longer periods of time (Lichtenwalter). Within three years after release over half of women are rearrested and 40% return to prison. A majority of women in prison have prior convictions (Bui). </w:t>
      </w:r>
    </w:p>
    <w:p w:rsidR="00DE2301" w:rsidRPr="00DE2301" w:rsidRDefault="00DE2301" w:rsidP="00DE2301">
      <w:pPr>
        <w:spacing w:after="0" w:line="480" w:lineRule="auto"/>
        <w:rPr>
          <w:rFonts w:ascii="Times New Roman" w:eastAsiaTheme="minorHAnsi" w:hAnsi="Times New Roman" w:cstheme="minorBidi"/>
          <w:sz w:val="24"/>
        </w:rPr>
      </w:pPr>
      <w:r w:rsidRPr="00DE2301">
        <w:rPr>
          <w:rFonts w:ascii="Times New Roman" w:eastAsiaTheme="minorHAnsi" w:hAnsi="Times New Roman" w:cstheme="minorBidi"/>
          <w:sz w:val="24"/>
        </w:rPr>
        <w:tab/>
        <w:t>Covington and Bloom state that “Most women in the criminal justice system are poor, uneducated and unskilled, and they are disproportionately women of color (Covington 2).” The likelihood that a child will have a parent who is incarcerated is disproportionately linked to race. One in every fourteen black children compared to one in every 125 children w</w:t>
      </w:r>
      <w:r w:rsidR="00B766CB">
        <w:rPr>
          <w:rFonts w:ascii="Times New Roman" w:eastAsiaTheme="minorHAnsi" w:hAnsi="Times New Roman" w:cstheme="minorBidi"/>
          <w:sz w:val="24"/>
        </w:rPr>
        <w:t xml:space="preserve">ill have a parent incarcerated. </w:t>
      </w:r>
      <w:r w:rsidRPr="00DE2301">
        <w:rPr>
          <w:rFonts w:ascii="Times New Roman" w:eastAsiaTheme="minorHAnsi" w:hAnsi="Times New Roman" w:cstheme="minorBidi"/>
          <w:sz w:val="24"/>
        </w:rPr>
        <w:t xml:space="preserve">Specific demographics of women in the criminal justice system include: women in their early-to-mid thirties, most likely to have been convicted of a drug-related crime or property crime, nearly half of women did not complete high school, more than half have experienced physical abuse before admission to prison, as a whole many women do not have motivation to participate in aftercare and 37% of women had income of less than $600.00 a month leading up to their arrest, </w:t>
      </w:r>
      <w:r w:rsidRPr="00DE2301">
        <w:rPr>
          <w:rFonts w:ascii="Times New Roman" w:eastAsiaTheme="minorHAnsi" w:hAnsi="Times New Roman"/>
          <w:sz w:val="24"/>
        </w:rPr>
        <w:t>, Covington, Deschenes). Many women offenders have family members or spouses who break the law (Bui</w:t>
      </w:r>
      <w:r w:rsidR="00B766CB">
        <w:rPr>
          <w:rFonts w:ascii="Times New Roman" w:eastAsiaTheme="minorHAnsi" w:hAnsi="Times New Roman"/>
          <w:sz w:val="24"/>
        </w:rPr>
        <w:t xml:space="preserve"> at p.58</w:t>
      </w:r>
      <w:r w:rsidRPr="00DE2301">
        <w:rPr>
          <w:rFonts w:ascii="Times New Roman" w:eastAsiaTheme="minorHAnsi" w:hAnsi="Times New Roman"/>
          <w:sz w:val="24"/>
        </w:rPr>
        <w:t xml:space="preserve">). </w:t>
      </w:r>
    </w:p>
    <w:p w:rsidR="00DE2301" w:rsidRPr="00DE2301" w:rsidRDefault="00DE2301" w:rsidP="00DE2301">
      <w:pPr>
        <w:spacing w:after="0" w:line="480" w:lineRule="auto"/>
        <w:rPr>
          <w:rFonts w:ascii="Times New Roman" w:eastAsiaTheme="minorHAnsi" w:hAnsi="Times New Roman" w:cstheme="minorBidi"/>
          <w:sz w:val="24"/>
        </w:rPr>
      </w:pPr>
      <w:r w:rsidRPr="00DE2301">
        <w:rPr>
          <w:rFonts w:ascii="Times New Roman" w:eastAsiaTheme="minorHAnsi" w:hAnsi="Times New Roman" w:cstheme="minorBidi"/>
          <w:sz w:val="24"/>
        </w:rPr>
        <w:tab/>
        <w:t xml:space="preserve">There are increasingly persuasive research studies to support the idea that effective reintegration, rehabilitation and supervision programs can dramatically decrease the recidivism rate of people released from prison (Trotter 1). Many of these studies have also concluded that the needs of female offenders overlap with, but are different and more complex than the average male offender (Deschenes i, Grella 59, Shivy, Tripodi ). The quality of the support available to ex-prisoner is critical to their reintegration into the community and deterrence from further </w:t>
      </w:r>
      <w:r w:rsidRPr="00DE2301">
        <w:rPr>
          <w:rFonts w:ascii="Times New Roman" w:eastAsiaTheme="minorHAnsi" w:hAnsi="Times New Roman" w:cstheme="minorBidi"/>
          <w:sz w:val="24"/>
        </w:rPr>
        <w:lastRenderedPageBreak/>
        <w:t>social, economic and personal factors that weigh into continuous reoffending. Most in-prison treatment programs have two primary goals: reduce the risk of recidivism when offenders are released into the community and reduce disruptive behavior within the institution by increasing psychosocial well-being (Tripodi</w:t>
      </w:r>
      <w:r w:rsidR="00B766CB">
        <w:rPr>
          <w:rFonts w:ascii="Times New Roman" w:eastAsiaTheme="minorHAnsi" w:hAnsi="Times New Roman" w:cstheme="minorBidi"/>
          <w:sz w:val="24"/>
        </w:rPr>
        <w:t>at at p.33</w:t>
      </w:r>
      <w:r w:rsidRPr="00DE2301">
        <w:rPr>
          <w:rFonts w:ascii="Times New Roman" w:eastAsiaTheme="minorHAnsi" w:hAnsi="Times New Roman" w:cstheme="minorBidi"/>
          <w:sz w:val="24"/>
        </w:rPr>
        <w:t xml:space="preserve"> , Trotter</w:t>
      </w:r>
      <w:r w:rsidR="00B766CB">
        <w:rPr>
          <w:rFonts w:ascii="Times New Roman" w:eastAsiaTheme="minorHAnsi" w:hAnsi="Times New Roman" w:cstheme="minorBidi"/>
          <w:sz w:val="24"/>
        </w:rPr>
        <w:t>, supra</w:t>
      </w:r>
      <w:r w:rsidRPr="00DE2301">
        <w:rPr>
          <w:rFonts w:ascii="Times New Roman" w:eastAsiaTheme="minorHAnsi" w:hAnsi="Times New Roman" w:cstheme="minorBidi"/>
          <w:sz w:val="24"/>
        </w:rPr>
        <w:t>). Studies conducted on the House of Healing, a court mandated community-based residential program for female offenders. Women reside with their children at HOH and the HOH provides mental health care and substance abuse treatment while working toward successful reintegration, showed vital and impressive components of a successful reintegration program while also highlighting some necessary additions to the program goals and areas that need improvement (Litchewalter</w:t>
      </w:r>
      <w:r w:rsidR="00B766CB">
        <w:rPr>
          <w:rFonts w:ascii="Times New Roman" w:eastAsiaTheme="minorHAnsi" w:hAnsi="Times New Roman" w:cstheme="minorBidi"/>
          <w:sz w:val="24"/>
        </w:rPr>
        <w:t xml:space="preserve"> at p.67</w:t>
      </w:r>
      <w:r w:rsidRPr="00DE2301">
        <w:rPr>
          <w:rFonts w:ascii="Times New Roman" w:eastAsiaTheme="minorHAnsi" w:hAnsi="Times New Roman" w:cstheme="minorBidi"/>
          <w:sz w:val="24"/>
        </w:rPr>
        <w:t>). Other studies focus on programs such as the Forever Free program in California, which provide cognitive-behavioral treatment programs (Grella</w:t>
      </w:r>
      <w:r w:rsidR="00B766CB">
        <w:rPr>
          <w:rFonts w:ascii="Times New Roman" w:eastAsiaTheme="minorHAnsi" w:hAnsi="Times New Roman" w:cstheme="minorBidi"/>
          <w:sz w:val="24"/>
        </w:rPr>
        <w:t xml:space="preserve"> at p.66</w:t>
      </w:r>
      <w:r w:rsidRPr="00DE2301">
        <w:rPr>
          <w:rFonts w:ascii="Times New Roman" w:eastAsiaTheme="minorHAnsi" w:hAnsi="Times New Roman" w:cstheme="minorBidi"/>
          <w:sz w:val="24"/>
        </w:rPr>
        <w:t xml:space="preserve">). Both programs show positive outcomes; however, could be improved. </w:t>
      </w:r>
    </w:p>
    <w:p w:rsidR="00DE2301" w:rsidRPr="00DE2301" w:rsidRDefault="00DE2301" w:rsidP="00DE2301">
      <w:pPr>
        <w:spacing w:after="0" w:line="480" w:lineRule="auto"/>
        <w:rPr>
          <w:rFonts w:ascii="Times New Roman" w:eastAsiaTheme="minorHAnsi" w:hAnsi="Times New Roman" w:cstheme="minorBidi"/>
          <w:sz w:val="24"/>
        </w:rPr>
      </w:pPr>
      <w:r w:rsidRPr="00DE2301">
        <w:rPr>
          <w:rFonts w:ascii="Times New Roman" w:eastAsiaTheme="minorHAnsi" w:hAnsi="Times New Roman" w:cstheme="minorBidi"/>
          <w:sz w:val="24"/>
        </w:rPr>
        <w:tab/>
        <w:t>Successful Reintegration programs off gender-specific treatment for substance abuse, healthy social networks and relationship building counseling. Such reintegration programs should also find ways to foster continuous motivation for women offenders to participate in aftercare programs after release for prison. Other basic components of reintegration programs should include: career services or trade services, educational enrichment, legal services, and counseling services that work on fundamental characteristics that the average productive adult should possess (Deschenes, Covington, Bui, Grella, Litchenwalter, Shivy, Tripodi, and Trotter</w:t>
      </w:r>
      <w:r w:rsidR="00B766CB">
        <w:rPr>
          <w:rFonts w:ascii="Times New Roman" w:eastAsiaTheme="minorHAnsi" w:hAnsi="Times New Roman" w:cstheme="minorBidi"/>
          <w:sz w:val="24"/>
        </w:rPr>
        <w:t>, op.cit.</w:t>
      </w:r>
      <w:r w:rsidRPr="00DE2301">
        <w:rPr>
          <w:rFonts w:ascii="Times New Roman" w:eastAsiaTheme="minorHAnsi" w:hAnsi="Times New Roman" w:cstheme="minorBidi"/>
          <w:sz w:val="24"/>
        </w:rPr>
        <w:t>). Effective Reintegration programs should also incorporate risk-needs-responsivity by focusing on offenders “criminogenic” needs, needs relating directly to the offending (Trotter</w:t>
      </w:r>
      <w:r w:rsidR="00B766CB">
        <w:rPr>
          <w:rFonts w:ascii="Times New Roman" w:eastAsiaTheme="minorHAnsi" w:hAnsi="Times New Roman" w:cstheme="minorBidi"/>
          <w:sz w:val="24"/>
        </w:rPr>
        <w:t xml:space="preserve"> at p.24</w:t>
      </w:r>
      <w:r w:rsidRPr="00DE2301">
        <w:rPr>
          <w:rFonts w:ascii="Times New Roman" w:eastAsiaTheme="minorHAnsi" w:hAnsi="Times New Roman" w:cstheme="minorBidi"/>
          <w:sz w:val="24"/>
        </w:rPr>
        <w:t xml:space="preserve">). </w:t>
      </w:r>
    </w:p>
    <w:p w:rsidR="00DE2301" w:rsidRDefault="00DE2301" w:rsidP="00DE2301">
      <w:pPr>
        <w:spacing w:after="0" w:line="480" w:lineRule="auto"/>
        <w:rPr>
          <w:rFonts w:ascii="Times New Roman" w:eastAsiaTheme="minorHAnsi" w:hAnsi="Times New Roman" w:cstheme="minorBidi"/>
          <w:sz w:val="24"/>
        </w:rPr>
      </w:pPr>
      <w:r w:rsidRPr="00DE2301">
        <w:rPr>
          <w:rFonts w:ascii="Times New Roman" w:eastAsiaTheme="minorHAnsi" w:hAnsi="Times New Roman" w:cstheme="minorBidi"/>
          <w:sz w:val="24"/>
        </w:rPr>
        <w:lastRenderedPageBreak/>
        <w:tab/>
        <w:t>Some limitations of this study and proposal reside in its focus on a generally understudied population. Ex-offenders, re offenders and specifically female offenders reintegrating into society (Shivy</w:t>
      </w:r>
      <w:r w:rsidR="00B766CB">
        <w:rPr>
          <w:rFonts w:ascii="Times New Roman" w:eastAsiaTheme="minorHAnsi" w:hAnsi="Times New Roman" w:cstheme="minorBidi"/>
          <w:sz w:val="24"/>
        </w:rPr>
        <w:t xml:space="preserve"> at p. 34</w:t>
      </w:r>
      <w:r w:rsidRPr="00DE2301">
        <w:rPr>
          <w:rFonts w:ascii="Times New Roman" w:eastAsiaTheme="minorHAnsi" w:hAnsi="Times New Roman" w:cstheme="minorBidi"/>
          <w:sz w:val="24"/>
        </w:rPr>
        <w:t xml:space="preserve">). </w:t>
      </w:r>
    </w:p>
    <w:p w:rsidR="00B766CB" w:rsidRDefault="00B766CB" w:rsidP="00DE2301">
      <w:pPr>
        <w:spacing w:after="0" w:line="480" w:lineRule="auto"/>
        <w:rPr>
          <w:rFonts w:ascii="Times New Roman" w:eastAsiaTheme="minorHAnsi" w:hAnsi="Times New Roman" w:cstheme="minorBidi"/>
          <w:sz w:val="24"/>
        </w:rPr>
      </w:pPr>
    </w:p>
    <w:p w:rsidR="00B766CB" w:rsidRPr="00B766CB" w:rsidRDefault="00B766CB" w:rsidP="00B766CB">
      <w:pPr>
        <w:keepNext/>
        <w:keepLines/>
        <w:spacing w:after="0" w:line="480" w:lineRule="auto"/>
        <w:contextualSpacing/>
        <w:outlineLvl w:val="2"/>
        <w:rPr>
          <w:rFonts w:ascii="Times New Roman" w:eastAsiaTheme="majorEastAsia" w:hAnsi="Times New Roman" w:cstheme="majorBidi"/>
          <w:b/>
          <w:bCs/>
          <w:color w:val="000000" w:themeColor="text1"/>
          <w:sz w:val="24"/>
        </w:rPr>
      </w:pPr>
      <w:bookmarkStart w:id="3" w:name="_Toc417468932"/>
      <w:r w:rsidRPr="00B766CB">
        <w:rPr>
          <w:rFonts w:ascii="Times New Roman" w:eastAsiaTheme="majorEastAsia" w:hAnsi="Times New Roman" w:cstheme="majorBidi"/>
          <w:b/>
          <w:bCs/>
          <w:color w:val="000000" w:themeColor="text1"/>
          <w:sz w:val="24"/>
        </w:rPr>
        <w:t>Lack of Education</w:t>
      </w:r>
      <w:bookmarkEnd w:id="3"/>
    </w:p>
    <w:p w:rsidR="00B766CB" w:rsidRPr="00B766CB" w:rsidRDefault="00B766CB" w:rsidP="00B766CB">
      <w:pPr>
        <w:spacing w:after="0" w:line="480" w:lineRule="auto"/>
        <w:contextualSpacing/>
        <w:rPr>
          <w:rFonts w:ascii="Times New Roman" w:eastAsiaTheme="minorHAnsi" w:hAnsi="Times New Roman"/>
          <w:sz w:val="24"/>
        </w:rPr>
      </w:pPr>
      <w:r w:rsidRPr="00B766CB">
        <w:rPr>
          <w:rFonts w:ascii="Times New Roman" w:eastAsiaTheme="minorHAnsi" w:hAnsi="Times New Roman"/>
          <w:sz w:val="24"/>
        </w:rPr>
        <w:tab/>
        <w:t>Currently in 2015 it is nearly impossible to receive employment with even the most basic jobs without a high school diploma or General Equivalency Diploma (GED). Since “</w:t>
      </w:r>
      <w:r w:rsidRPr="00B766CB">
        <w:rPr>
          <w:rFonts w:ascii="Times New Roman" w:eastAsiaTheme="minorHAnsi" w:hAnsi="Times New Roman"/>
          <w:sz w:val="24"/>
          <w:szCs w:val="24"/>
        </w:rPr>
        <w:t xml:space="preserve">nearly half (44%) of women in state prisons in 1998 had not completed high school” </w:t>
      </w:r>
      <w:r>
        <w:rPr>
          <w:rFonts w:ascii="Times New Roman" w:eastAsiaTheme="minorHAnsi" w:hAnsi="Times New Roman"/>
          <w:sz w:val="24"/>
        </w:rPr>
        <w:t>.</w:t>
      </w:r>
      <w:r w:rsidRPr="00B766CB">
        <w:rPr>
          <w:rFonts w:ascii="Times New Roman" w:eastAsiaTheme="minorHAnsi" w:hAnsi="Times New Roman"/>
          <w:sz w:val="24"/>
        </w:rPr>
        <w:t xml:space="preserve">or they have a high-school diploma or GED but little to no vocational training (Covington). </w:t>
      </w:r>
      <w:r w:rsidRPr="00B766CB">
        <w:rPr>
          <w:rFonts w:ascii="Times New Roman" w:eastAsiaTheme="minorHAnsi" w:hAnsi="Times New Roman"/>
          <w:sz w:val="24"/>
          <w:szCs w:val="24"/>
        </w:rPr>
        <w:t xml:space="preserve"> The rate to which women offenders are finding employment is low. </w:t>
      </w:r>
      <w:r w:rsidRPr="00B766CB">
        <w:rPr>
          <w:rFonts w:ascii="Times New Roman" w:eastAsiaTheme="minorHAnsi" w:hAnsi="Times New Roman"/>
          <w:sz w:val="24"/>
        </w:rPr>
        <w:t>Out of the females that did actually receive a high school diploma or GED only “</w:t>
      </w:r>
      <w:r w:rsidRPr="00B766CB">
        <w:rPr>
          <w:rFonts w:ascii="Times New Roman" w:eastAsiaTheme="minorHAnsi" w:hAnsi="Times New Roman"/>
          <w:sz w:val="24"/>
          <w:szCs w:val="24"/>
        </w:rPr>
        <w:t>14% […] had some college-level educa</w:t>
      </w:r>
      <w:r>
        <w:rPr>
          <w:rFonts w:ascii="Times New Roman" w:eastAsiaTheme="minorHAnsi" w:hAnsi="Times New Roman"/>
          <w:sz w:val="24"/>
          <w:szCs w:val="24"/>
        </w:rPr>
        <w:t>tion” .</w:t>
      </w:r>
      <w:r w:rsidRPr="00B766CB">
        <w:rPr>
          <w:rFonts w:ascii="Times New Roman" w:eastAsiaTheme="minorHAnsi" w:hAnsi="Times New Roman"/>
          <w:sz w:val="24"/>
        </w:rPr>
        <w:t xml:space="preserve">Not only is the education in itself important for adequate success, but the ability to learn and comprehend is also valuable in the reality of 2015. </w:t>
      </w:r>
    </w:p>
    <w:p w:rsidR="00B766CB" w:rsidRPr="00B766CB" w:rsidRDefault="00B766CB" w:rsidP="00B766CB">
      <w:pPr>
        <w:keepNext/>
        <w:keepLines/>
        <w:spacing w:after="0" w:line="480" w:lineRule="auto"/>
        <w:contextualSpacing/>
        <w:outlineLvl w:val="2"/>
        <w:rPr>
          <w:rFonts w:ascii="Times New Roman" w:eastAsiaTheme="majorEastAsia" w:hAnsi="Times New Roman" w:cstheme="majorBidi"/>
          <w:b/>
          <w:bCs/>
          <w:color w:val="000000" w:themeColor="text1"/>
          <w:sz w:val="24"/>
        </w:rPr>
      </w:pPr>
      <w:bookmarkStart w:id="4" w:name="_Toc417468933"/>
      <w:r w:rsidRPr="00B766CB">
        <w:rPr>
          <w:rFonts w:ascii="Times New Roman" w:eastAsiaTheme="majorEastAsia" w:hAnsi="Times New Roman" w:cstheme="majorBidi"/>
          <w:b/>
          <w:bCs/>
          <w:color w:val="000000" w:themeColor="text1"/>
          <w:sz w:val="24"/>
        </w:rPr>
        <w:t>Lack of Marketable Job Skills</w:t>
      </w:r>
      <w:bookmarkEnd w:id="4"/>
      <w:r w:rsidRPr="00B766CB">
        <w:rPr>
          <w:rFonts w:ascii="Times New Roman" w:eastAsiaTheme="majorEastAsia" w:hAnsi="Times New Roman" w:cstheme="majorBidi"/>
          <w:b/>
          <w:bCs/>
          <w:color w:val="000000" w:themeColor="text1"/>
          <w:sz w:val="24"/>
        </w:rPr>
        <w:t xml:space="preserve"> </w:t>
      </w:r>
    </w:p>
    <w:p w:rsidR="00B766CB" w:rsidRPr="00B766CB" w:rsidRDefault="00B766CB" w:rsidP="00B766CB">
      <w:pPr>
        <w:spacing w:after="0" w:line="480" w:lineRule="auto"/>
        <w:contextualSpacing/>
        <w:rPr>
          <w:rFonts w:ascii="Times New Roman" w:eastAsiaTheme="minorHAnsi" w:hAnsi="Times New Roman"/>
          <w:sz w:val="24"/>
        </w:rPr>
      </w:pPr>
      <w:r w:rsidRPr="00B766CB">
        <w:rPr>
          <w:rFonts w:ascii="Times New Roman" w:eastAsiaTheme="minorHAnsi" w:hAnsi="Times New Roman"/>
          <w:sz w:val="24"/>
          <w:szCs w:val="24"/>
        </w:rPr>
        <w:tab/>
        <w:t>Female offenders are often committing crimes in order to supplement income that they are not receiving due the fact that many women cannot find or maintain a job, especially post-release. “Only 4 in 10 women are able to find employment in the regular labor market within one year of release” (</w:t>
      </w:r>
      <w:r w:rsidRPr="00B766CB">
        <w:rPr>
          <w:rFonts w:ascii="Times New Roman" w:eastAsiaTheme="minorHAnsi" w:hAnsi="Times New Roman"/>
          <w:sz w:val="24"/>
        </w:rPr>
        <w:t>Women in the Criminal Justice System. Online</w:t>
      </w:r>
      <w:r w:rsidRPr="00B766CB">
        <w:rPr>
          <w:rFonts w:ascii="Times New Roman" w:eastAsiaTheme="minorHAnsi" w:hAnsi="Times New Roman"/>
          <w:sz w:val="24"/>
          <w:szCs w:val="24"/>
        </w:rPr>
        <w:t xml:space="preserve">). Lack of job skills is a direct effect from the lack of education </w:t>
      </w:r>
      <w:r w:rsidRPr="00B766CB">
        <w:rPr>
          <w:rFonts w:ascii="Times New Roman" w:eastAsiaTheme="minorHAnsi" w:hAnsi="Times New Roman"/>
          <w:sz w:val="24"/>
        </w:rPr>
        <w:t>or they have a high-school diploma or GED but little to no vocational training (Covington)</w:t>
      </w:r>
      <w:r w:rsidRPr="00B766CB">
        <w:rPr>
          <w:rFonts w:ascii="Times New Roman" w:eastAsiaTheme="minorHAnsi" w:hAnsi="Times New Roman"/>
          <w:sz w:val="24"/>
          <w:szCs w:val="24"/>
        </w:rPr>
        <w:t xml:space="preserve">. Skills such as computer data entry, communications, and reading comprehension are basic skills needed for many jobs yet many females do not meet the average criteria. Even policymakers have identified this key challenge surrounding prisoner reentry (Shivy). </w:t>
      </w:r>
    </w:p>
    <w:p w:rsidR="00B766CB" w:rsidRPr="00B766CB" w:rsidRDefault="00B766CB" w:rsidP="00B766CB">
      <w:pPr>
        <w:keepNext/>
        <w:keepLines/>
        <w:spacing w:after="0" w:line="480" w:lineRule="auto"/>
        <w:contextualSpacing/>
        <w:outlineLvl w:val="2"/>
        <w:rPr>
          <w:rFonts w:ascii="Times New Roman" w:eastAsiaTheme="majorEastAsia" w:hAnsi="Times New Roman"/>
          <w:b/>
          <w:bCs/>
          <w:sz w:val="24"/>
        </w:rPr>
      </w:pPr>
      <w:bookmarkStart w:id="5" w:name="_Toc417468934"/>
      <w:r w:rsidRPr="00B766CB">
        <w:rPr>
          <w:rFonts w:ascii="Times New Roman" w:eastAsiaTheme="majorEastAsia" w:hAnsi="Times New Roman"/>
          <w:b/>
          <w:bCs/>
          <w:sz w:val="24"/>
        </w:rPr>
        <w:lastRenderedPageBreak/>
        <w:t>Poor Environmental Conditions and Social Networks</w:t>
      </w:r>
      <w:bookmarkEnd w:id="5"/>
      <w:r w:rsidRPr="00B766CB">
        <w:rPr>
          <w:rFonts w:ascii="Times New Roman" w:eastAsiaTheme="majorEastAsia" w:hAnsi="Times New Roman"/>
          <w:b/>
          <w:bCs/>
          <w:sz w:val="24"/>
        </w:rPr>
        <w:t xml:space="preserve"> </w:t>
      </w:r>
    </w:p>
    <w:p w:rsidR="00B766CB" w:rsidRPr="00B766CB" w:rsidRDefault="00B766CB" w:rsidP="00B766CB">
      <w:pPr>
        <w:spacing w:after="0" w:line="480" w:lineRule="auto"/>
        <w:contextualSpacing/>
        <w:rPr>
          <w:rFonts w:ascii="Times New Roman" w:eastAsiaTheme="minorHAnsi" w:hAnsi="Times New Roman"/>
          <w:sz w:val="24"/>
        </w:rPr>
      </w:pPr>
      <w:r w:rsidRPr="00B766CB">
        <w:rPr>
          <w:rFonts w:ascii="Times New Roman" w:eastAsiaTheme="minorHAnsi" w:hAnsi="Times New Roman"/>
          <w:sz w:val="24"/>
          <w:szCs w:val="24"/>
        </w:rPr>
        <w:tab/>
        <w:t xml:space="preserve">Many of the women who are incarcerated come from poverty or poor social conditions and have little to no connections with positive </w:t>
      </w:r>
      <w:r w:rsidRPr="00B766CB">
        <w:rPr>
          <w:rFonts w:ascii="Times New Roman" w:eastAsiaTheme="minorHAnsi" w:hAnsi="Times New Roman"/>
          <w:b/>
          <w:i/>
          <w:sz w:val="24"/>
          <w:szCs w:val="24"/>
        </w:rPr>
        <w:t>social networks</w:t>
      </w:r>
      <w:r w:rsidRPr="00B766CB">
        <w:rPr>
          <w:rFonts w:ascii="Times New Roman" w:eastAsiaTheme="minorHAnsi" w:hAnsi="Times New Roman"/>
          <w:sz w:val="24"/>
          <w:szCs w:val="24"/>
        </w:rPr>
        <w:t xml:space="preserve">. “[Many] theories […] stress the part that social network membership plays in gaining resources that include information, emotional support, and tangible material and financial assistance” (Bui 3). Positive social networks are important because women value the opinions most of the people in their social network; many people also use their inner circle as a safety net for emotional, financial and physical support in times of need (Bui). If a woman lacks a strong and supportive inner circle and has no positive ties to society, she is more likely to succumb to societal pressures and pursue criminal activity as a means of livelihood (Bui). </w:t>
      </w:r>
      <w:r w:rsidRPr="00B766CB">
        <w:rPr>
          <w:rFonts w:ascii="Times New Roman" w:eastAsiaTheme="minorHAnsi" w:hAnsi="Times New Roman"/>
          <w:sz w:val="24"/>
        </w:rPr>
        <w:t xml:space="preserve">Many in-prison interventions focus on helping women overcome past victimization from partners and spouses (Tripodi 6). </w:t>
      </w:r>
    </w:p>
    <w:p w:rsidR="00B766CB" w:rsidRPr="00B766CB" w:rsidRDefault="00B766CB" w:rsidP="00B766CB">
      <w:pPr>
        <w:keepNext/>
        <w:keepLines/>
        <w:spacing w:after="0" w:line="480" w:lineRule="auto"/>
        <w:contextualSpacing/>
        <w:outlineLvl w:val="2"/>
        <w:rPr>
          <w:rFonts w:ascii="Times New Roman" w:eastAsiaTheme="majorEastAsia" w:hAnsi="Times New Roman" w:cstheme="majorBidi"/>
          <w:b/>
          <w:bCs/>
          <w:color w:val="000000" w:themeColor="text1"/>
          <w:sz w:val="24"/>
        </w:rPr>
      </w:pPr>
      <w:bookmarkStart w:id="6" w:name="_Toc417468935"/>
      <w:r w:rsidRPr="00B766CB">
        <w:rPr>
          <w:rFonts w:ascii="Times New Roman" w:eastAsiaTheme="majorEastAsia" w:hAnsi="Times New Roman" w:cstheme="majorBidi"/>
          <w:b/>
          <w:bCs/>
          <w:color w:val="000000" w:themeColor="text1"/>
          <w:sz w:val="24"/>
        </w:rPr>
        <w:t>Drug Abuse</w:t>
      </w:r>
      <w:bookmarkEnd w:id="6"/>
    </w:p>
    <w:p w:rsidR="00B766CB" w:rsidRPr="00B766CB" w:rsidRDefault="00B766CB" w:rsidP="00B766CB">
      <w:pPr>
        <w:autoSpaceDE w:val="0"/>
        <w:autoSpaceDN w:val="0"/>
        <w:adjustRightInd w:val="0"/>
        <w:spacing w:after="0" w:line="480" w:lineRule="auto"/>
        <w:contextualSpacing/>
        <w:rPr>
          <w:rFonts w:ascii="Times New Roman" w:eastAsiaTheme="minorHAnsi" w:hAnsi="Times New Roman"/>
          <w:sz w:val="24"/>
          <w:szCs w:val="24"/>
        </w:rPr>
      </w:pPr>
      <w:r w:rsidRPr="00B766CB">
        <w:rPr>
          <w:rFonts w:ascii="Times New Roman" w:eastAsiaTheme="minorHAnsi" w:hAnsi="Times New Roman"/>
          <w:sz w:val="24"/>
          <w:szCs w:val="24"/>
        </w:rPr>
        <w:tab/>
        <w:t>The ‘War on Drugs’ has had a very damaging effect on women over the past twenty to thirty years (</w:t>
      </w:r>
      <w:r w:rsidRPr="00B766CB">
        <w:rPr>
          <w:rFonts w:ascii="Times New Roman" w:eastAsiaTheme="minorHAnsi" w:hAnsi="Times New Roman" w:cstheme="minorBidi"/>
          <w:sz w:val="24"/>
        </w:rPr>
        <w:t>Bui 2, Covington 4, Deschenes 3, Tripodi 4).</w:t>
      </w:r>
      <w:r w:rsidRPr="00B766CB">
        <w:rPr>
          <w:rFonts w:ascii="Times New Roman" w:eastAsiaTheme="minorHAnsi" w:hAnsi="Times New Roman"/>
          <w:sz w:val="24"/>
          <w:szCs w:val="24"/>
        </w:rPr>
        <w:t xml:space="preserve"> </w:t>
      </w:r>
      <w:r w:rsidRPr="00B766CB">
        <w:rPr>
          <w:rFonts w:ascii="Times New Roman" w:eastAsiaTheme="minorHAnsi" w:hAnsi="Times New Roman"/>
          <w:sz w:val="24"/>
        </w:rPr>
        <w:t xml:space="preserve">“60% of women in state prison have a history of drug-dependence.” (Women in the Criminal Justice System Online). </w:t>
      </w:r>
      <w:r w:rsidRPr="00B766CB">
        <w:rPr>
          <w:rFonts w:ascii="Times New Roman" w:eastAsiaTheme="minorHAnsi" w:hAnsi="Times New Roman"/>
          <w:sz w:val="24"/>
          <w:szCs w:val="24"/>
        </w:rPr>
        <w:t xml:space="preserve">Since the ‘War on Drugs’ was most effective in low income neighborhoods, this suggests that many of the women in the criminal justice system resided in impoverished neighborhoods prior to conviction. This generalization is drawn from the statistics that  </w:t>
      </w:r>
      <w:r w:rsidRPr="00B766CB">
        <w:rPr>
          <w:rFonts w:ascii="Times New Roman" w:eastAsiaTheme="minorHAnsi" w:hAnsi="Times New Roman" w:cstheme="minorBidi"/>
          <w:sz w:val="24"/>
        </w:rPr>
        <w:t>“Most women in the criminal justice system are poor, uneducated and unskilled” (Covington,</w:t>
      </w:r>
      <w:r w:rsidRPr="00B766CB">
        <w:rPr>
          <w:rFonts w:ascii="Times New Roman" w:eastAsiaTheme="minorHAnsi" w:hAnsi="Times New Roman"/>
          <w:sz w:val="24"/>
        </w:rPr>
        <w:t xml:space="preserve"> Women in the Criminal Justice System Online,</w:t>
      </w:r>
      <w:r w:rsidRPr="00B766CB">
        <w:rPr>
          <w:rFonts w:ascii="Times New Roman" w:eastAsiaTheme="minorHAnsi" w:hAnsi="Times New Roman" w:cstheme="minorBidi"/>
          <w:sz w:val="24"/>
        </w:rPr>
        <w:t xml:space="preserve"> Deschenes)</w:t>
      </w:r>
      <w:r w:rsidRPr="00B766CB">
        <w:rPr>
          <w:rFonts w:ascii="Times New Roman" w:eastAsiaTheme="minorHAnsi" w:hAnsi="Times New Roman"/>
          <w:sz w:val="24"/>
          <w:szCs w:val="24"/>
        </w:rPr>
        <w:t xml:space="preserve"> and since there was a dramatic increase in Women offenders and most women offenders come from poor, low income housing that the War on Drugs </w:t>
      </w:r>
      <w:r w:rsidRPr="00B766CB">
        <w:rPr>
          <w:rFonts w:ascii="Times New Roman" w:eastAsiaTheme="minorHAnsi" w:hAnsi="Times New Roman" w:cstheme="minorBidi"/>
          <w:sz w:val="24"/>
        </w:rPr>
        <w:t xml:space="preserve">get-tough policies highly impacted low-income housing and neighborhoods. BJS data indicated that violent offenses are a </w:t>
      </w:r>
      <w:r w:rsidRPr="00B766CB">
        <w:rPr>
          <w:rFonts w:ascii="Times New Roman" w:eastAsiaTheme="minorHAnsi" w:hAnsi="Times New Roman" w:cstheme="minorBidi"/>
          <w:sz w:val="24"/>
        </w:rPr>
        <w:lastRenderedPageBreak/>
        <w:t xml:space="preserve">major factor in male prison populations and for women drug offenses represent the largest source of growth (Deschenes). </w:t>
      </w:r>
    </w:p>
    <w:p w:rsidR="00B766CB" w:rsidRPr="00B766CB" w:rsidRDefault="00B766CB" w:rsidP="00B766CB">
      <w:pPr>
        <w:keepNext/>
        <w:keepLines/>
        <w:spacing w:after="0" w:line="480" w:lineRule="auto"/>
        <w:contextualSpacing/>
        <w:outlineLvl w:val="1"/>
        <w:rPr>
          <w:rFonts w:ascii="Times New Roman" w:eastAsiaTheme="majorEastAsia" w:hAnsi="Times New Roman" w:cstheme="majorBidi"/>
          <w:b/>
          <w:bCs/>
          <w:color w:val="000000" w:themeColor="text1"/>
          <w:sz w:val="28"/>
          <w:szCs w:val="26"/>
        </w:rPr>
      </w:pPr>
      <w:bookmarkStart w:id="7" w:name="_Toc417468936"/>
      <w:r w:rsidRPr="00B766CB">
        <w:rPr>
          <w:rFonts w:ascii="Times New Roman" w:eastAsiaTheme="majorEastAsia" w:hAnsi="Times New Roman" w:cstheme="majorBidi"/>
          <w:b/>
          <w:bCs/>
          <w:color w:val="000000" w:themeColor="text1"/>
          <w:sz w:val="28"/>
          <w:szCs w:val="26"/>
        </w:rPr>
        <w:t>In-Prison Correctional Facility Programs</w:t>
      </w:r>
      <w:bookmarkEnd w:id="7"/>
    </w:p>
    <w:p w:rsidR="00B766CB" w:rsidRPr="00B766CB" w:rsidRDefault="00B766CB" w:rsidP="00B766CB">
      <w:pPr>
        <w:autoSpaceDE w:val="0"/>
        <w:autoSpaceDN w:val="0"/>
        <w:adjustRightInd w:val="0"/>
        <w:spacing w:after="0" w:line="480" w:lineRule="auto"/>
        <w:contextualSpacing/>
        <w:rPr>
          <w:rFonts w:ascii="Garamond" w:eastAsiaTheme="minorHAnsi" w:hAnsi="Garamond" w:cs="Garamond"/>
          <w:sz w:val="24"/>
          <w:szCs w:val="24"/>
        </w:rPr>
      </w:pPr>
      <w:r w:rsidRPr="00B766CB">
        <w:rPr>
          <w:rFonts w:ascii="Times New Roman" w:eastAsiaTheme="minorHAnsi" w:hAnsi="Times New Roman"/>
          <w:sz w:val="24"/>
        </w:rPr>
        <w:tab/>
        <w:t xml:space="preserve">The point of a correctional facility is to, correct misbehavior and in order to correct an individual’s misbehavior, one must first identify the causes of that behavior and then provide alternative methods to dealing with that behavior. </w:t>
      </w:r>
      <w:r w:rsidRPr="00B766CB">
        <w:rPr>
          <w:rFonts w:ascii="Times New Roman" w:eastAsiaTheme="minorHAnsi" w:hAnsi="Times New Roman" w:cstheme="minorBidi"/>
          <w:sz w:val="24"/>
        </w:rPr>
        <w:t xml:space="preserve">Most in-prison treatment programs have two primary goals: reduce the risk of recidivism when offenders are released into the community and reduce disruptive behavior within the institution by increasing psychosocial well-being (Tripodi, Trotter). Sixty-five percent of female offenders have prior arrest and detention record, meaning that the in-prison programs are not amounting to their first goal of reducing recidivism. </w:t>
      </w:r>
    </w:p>
    <w:p w:rsidR="00B766CB" w:rsidRPr="00DE2301" w:rsidRDefault="00B766CB" w:rsidP="00DE2301">
      <w:pPr>
        <w:spacing w:after="0" w:line="480" w:lineRule="auto"/>
        <w:rPr>
          <w:rFonts w:ascii="Times New Roman" w:eastAsiaTheme="minorHAnsi" w:hAnsi="Times New Roman" w:cstheme="minorBidi"/>
          <w:sz w:val="24"/>
        </w:rPr>
      </w:pPr>
    </w:p>
    <w:p w:rsidR="00DE2301" w:rsidRPr="00DE2301" w:rsidRDefault="00DE2301" w:rsidP="0047366A">
      <w:pPr>
        <w:spacing w:after="0" w:line="480" w:lineRule="auto"/>
        <w:rPr>
          <w:rFonts w:ascii="Times New Roman" w:hAnsi="Times New Roman"/>
          <w:b/>
          <w:sz w:val="24"/>
          <w:szCs w:val="24"/>
        </w:rPr>
      </w:pPr>
    </w:p>
    <w:p w:rsidR="00785A40" w:rsidRDefault="00785A40" w:rsidP="00785A40">
      <w:pPr>
        <w:spacing w:after="0" w:line="480" w:lineRule="auto"/>
        <w:jc w:val="center"/>
        <w:rPr>
          <w:rFonts w:ascii="Times New Roman" w:hAnsi="Times New Roman"/>
          <w:b/>
          <w:sz w:val="24"/>
          <w:szCs w:val="24"/>
        </w:rPr>
      </w:pPr>
    </w:p>
    <w:p w:rsidR="00785A40" w:rsidRPr="009C5C4A" w:rsidRDefault="00785A40" w:rsidP="00785A40">
      <w:pPr>
        <w:spacing w:after="0" w:line="480" w:lineRule="auto"/>
        <w:jc w:val="center"/>
        <w:rPr>
          <w:rFonts w:ascii="Times New Roman" w:hAnsi="Times New Roman"/>
          <w:b/>
          <w:sz w:val="24"/>
          <w:szCs w:val="24"/>
        </w:rPr>
      </w:pPr>
      <w:r>
        <w:rPr>
          <w:rFonts w:ascii="Times New Roman" w:hAnsi="Times New Roman"/>
          <w:b/>
          <w:sz w:val="24"/>
          <w:szCs w:val="24"/>
        </w:rPr>
        <w:t xml:space="preserve">Chapter 3: </w:t>
      </w:r>
      <w:r w:rsidRPr="009C5C4A">
        <w:rPr>
          <w:rFonts w:ascii="Times New Roman" w:hAnsi="Times New Roman"/>
          <w:b/>
          <w:sz w:val="24"/>
          <w:szCs w:val="24"/>
        </w:rPr>
        <w:t>Methodology</w:t>
      </w:r>
    </w:p>
    <w:p w:rsidR="00785A40" w:rsidRDefault="00785A40" w:rsidP="00785A40">
      <w:pPr>
        <w:spacing w:after="0" w:line="480" w:lineRule="auto"/>
        <w:ind w:firstLine="720"/>
        <w:rPr>
          <w:rFonts w:ascii="Times New Roman" w:hAnsi="Times New Roman"/>
          <w:sz w:val="24"/>
          <w:szCs w:val="24"/>
        </w:rPr>
      </w:pPr>
      <w:r>
        <w:rPr>
          <w:rFonts w:ascii="Times New Roman" w:hAnsi="Times New Roman"/>
          <w:sz w:val="24"/>
          <w:szCs w:val="24"/>
        </w:rPr>
        <w:t>This chapter describes the methods, design, and procedure used to collect and analyze data for this study. This study focuses of the health of correctional officers. If the health and well-being of correctional officers are not intact, then how effective are they at their job? Correctional officers have high amounts of job related stress. As a result, they also have high numbers of job related injuries and fatalities. This study addresses two research questions: Whether the issues in organizational policies such as organizational commitment, and counseling h</w:t>
      </w:r>
      <w:r w:rsidR="00286E02">
        <w:rPr>
          <w:rFonts w:ascii="Times New Roman" w:hAnsi="Times New Roman"/>
          <w:sz w:val="24"/>
          <w:szCs w:val="24"/>
        </w:rPr>
        <w:t xml:space="preserve">ave an effect on </w:t>
      </w:r>
      <w:r>
        <w:rPr>
          <w:rFonts w:ascii="Times New Roman" w:hAnsi="Times New Roman"/>
          <w:sz w:val="24"/>
          <w:szCs w:val="24"/>
        </w:rPr>
        <w:t xml:space="preserve">health, and whether the issues in corrections such as overcrowding, absenteeism of staff, job satisfaction, and job dangerousness have an effect on the employees’ health? The independent variable of this study is organizational policies. These policies include </w:t>
      </w:r>
      <w:r>
        <w:rPr>
          <w:rFonts w:ascii="Times New Roman" w:hAnsi="Times New Roman"/>
          <w:sz w:val="24"/>
          <w:szCs w:val="24"/>
        </w:rPr>
        <w:lastRenderedPageBreak/>
        <w:t xml:space="preserve">organizational commitment, and counseling for the correctional officers.  The dependent variable of this study is the employees’ health based on job related stress and job related injuries. The setting is correctional facilities, which include local jails and state prisons. Local jails deal with misdemeanors and low level felonies, and state prisons deal with inmates who have higher felonies and are incarcerated longer. The sample is correctional officers. </w:t>
      </w:r>
    </w:p>
    <w:p w:rsidR="00785A40" w:rsidRDefault="00785A40" w:rsidP="00785A40">
      <w:pPr>
        <w:spacing w:after="0" w:line="480" w:lineRule="auto"/>
        <w:ind w:firstLine="720"/>
        <w:rPr>
          <w:rFonts w:ascii="Times New Roman" w:hAnsi="Times New Roman"/>
          <w:sz w:val="24"/>
          <w:szCs w:val="24"/>
        </w:rPr>
      </w:pPr>
      <w:r>
        <w:rPr>
          <w:rFonts w:ascii="Times New Roman" w:hAnsi="Times New Roman"/>
          <w:sz w:val="24"/>
          <w:szCs w:val="24"/>
        </w:rPr>
        <w:t xml:space="preserve">The study will review literature from scholarly and peer reviewed journal articles from the </w:t>
      </w:r>
      <w:r w:rsidRPr="00605435">
        <w:rPr>
          <w:rFonts w:ascii="Times New Roman" w:hAnsi="Times New Roman"/>
          <w:sz w:val="24"/>
          <w:szCs w:val="24"/>
        </w:rPr>
        <w:t>Tennessee State University</w:t>
      </w:r>
      <w:r>
        <w:rPr>
          <w:rFonts w:ascii="Times New Roman" w:hAnsi="Times New Roman"/>
          <w:sz w:val="24"/>
          <w:szCs w:val="24"/>
        </w:rPr>
        <w:t xml:space="preserve"> databases. The journals include: </w:t>
      </w:r>
      <w:r w:rsidRPr="00971B9B">
        <w:rPr>
          <w:rFonts w:ascii="Times New Roman" w:hAnsi="Times New Roman"/>
          <w:i/>
          <w:sz w:val="24"/>
          <w:szCs w:val="24"/>
        </w:rPr>
        <w:t>American Journal of Criminal Justice</w:t>
      </w:r>
      <w:r>
        <w:rPr>
          <w:rFonts w:ascii="Times New Roman" w:hAnsi="Times New Roman"/>
          <w:sz w:val="24"/>
          <w:szCs w:val="24"/>
        </w:rPr>
        <w:t xml:space="preserve">, </w:t>
      </w:r>
      <w:r w:rsidRPr="00971B9B">
        <w:rPr>
          <w:rFonts w:ascii="Times New Roman" w:hAnsi="Times New Roman"/>
          <w:i/>
          <w:sz w:val="24"/>
          <w:szCs w:val="24"/>
        </w:rPr>
        <w:t>Corrections Today</w:t>
      </w:r>
      <w:r>
        <w:rPr>
          <w:rFonts w:ascii="Times New Roman" w:hAnsi="Times New Roman"/>
          <w:sz w:val="24"/>
          <w:szCs w:val="24"/>
        </w:rPr>
        <w:t xml:space="preserve">, </w:t>
      </w:r>
      <w:r w:rsidRPr="00605435">
        <w:rPr>
          <w:rFonts w:ascii="Times New Roman" w:hAnsi="Times New Roman"/>
          <w:i/>
          <w:sz w:val="24"/>
          <w:szCs w:val="24"/>
        </w:rPr>
        <w:t>Psycho-Oncology</w:t>
      </w:r>
      <w:r>
        <w:rPr>
          <w:rFonts w:ascii="Times New Roman" w:hAnsi="Times New Roman"/>
          <w:sz w:val="24"/>
          <w:szCs w:val="24"/>
        </w:rPr>
        <w:t xml:space="preserve">, and </w:t>
      </w:r>
      <w:r w:rsidRPr="00971B9B">
        <w:rPr>
          <w:rFonts w:ascii="Times New Roman" w:hAnsi="Times New Roman"/>
          <w:i/>
          <w:sz w:val="24"/>
          <w:szCs w:val="24"/>
        </w:rPr>
        <w:t>Corrections Management Quarterly</w:t>
      </w:r>
      <w:r>
        <w:rPr>
          <w:rFonts w:ascii="Times New Roman" w:hAnsi="Times New Roman"/>
          <w:sz w:val="24"/>
          <w:szCs w:val="24"/>
        </w:rPr>
        <w:t>. It will also look at the literature of strategies for addressing correctional officer stress, using the U.S. Department of Justice as a source. A major benefit of using literature for the research design is the benefit of knowing the research that has already been done related to the study (Using the literature, n.d.). This includes being familiar with the historical and important theories and research studies, as well as the most recent studies (Using the literature, n.d.). Another benefit of using the literature design is to get new ideas for the research study (Using the literature, n.d.). By reviewing the existing research related to the problem, other researchers’ accuracies and inaccuracies can be learned (Using the literature, n.d.). Conducting a literature research design allows the researcher to understand how the present study fits into the existing literature (Using the literature, n.d.).</w:t>
      </w:r>
    </w:p>
    <w:p w:rsidR="00785A40" w:rsidRDefault="00785A40" w:rsidP="00785A40">
      <w:pPr>
        <w:spacing w:after="0" w:line="480" w:lineRule="auto"/>
        <w:ind w:firstLine="720"/>
        <w:rPr>
          <w:rFonts w:ascii="Times New Roman" w:hAnsi="Times New Roman"/>
          <w:sz w:val="24"/>
          <w:szCs w:val="24"/>
        </w:rPr>
      </w:pPr>
      <w:r>
        <w:rPr>
          <w:rFonts w:ascii="Times New Roman" w:hAnsi="Times New Roman"/>
          <w:sz w:val="24"/>
          <w:szCs w:val="24"/>
        </w:rPr>
        <w:t xml:space="preserve">This study seeks to determine whether or not organizational policies such as organizational commitment, and counseling, and issues in corrections, such as overcrowding, absenteeism of staff, job satisfaction, and job dangerousness really affect job related stress for correctional officers. This study includes both descriptive and explanatory research. Descriptive research defines what something is. Explanatory research is why something occurs or the causes </w:t>
      </w:r>
      <w:r>
        <w:rPr>
          <w:rFonts w:ascii="Times New Roman" w:hAnsi="Times New Roman"/>
          <w:sz w:val="24"/>
          <w:szCs w:val="24"/>
        </w:rPr>
        <w:lastRenderedPageBreak/>
        <w:t>behind it. The purpose of this study is to describe and explain the phenomenon of correctional officer job related stress through qualitative research. Organizational commitment, counseling strategies, overcrowding, absenteeism of staff, job satisfaction and job dangerousness are all predictors of job related stress for correctional officers.</w:t>
      </w:r>
    </w:p>
    <w:p w:rsidR="00785A40" w:rsidRDefault="00785A40" w:rsidP="00785A40">
      <w:pPr>
        <w:spacing w:before="100" w:beforeAutospacing="1" w:after="100" w:afterAutospacing="1" w:line="240" w:lineRule="auto"/>
        <w:rPr>
          <w:rFonts w:ascii="Times New Roman" w:eastAsia="Times New Roman" w:hAnsi="Times New Roman"/>
          <w:b/>
          <w:bCs/>
          <w:sz w:val="24"/>
          <w:szCs w:val="24"/>
        </w:rPr>
      </w:pPr>
    </w:p>
    <w:p w:rsidR="00785A40" w:rsidRDefault="00785A40" w:rsidP="00785A40">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Chapter 4: Results</w:t>
      </w:r>
    </w:p>
    <w:p w:rsidR="00785A40" w:rsidRDefault="00785A40" w:rsidP="00785A40">
      <w:pPr>
        <w:spacing w:after="0" w:line="480" w:lineRule="auto"/>
        <w:ind w:firstLine="720"/>
        <w:rPr>
          <w:rFonts w:ascii="Times New Roman" w:eastAsia="Times New Roman" w:hAnsi="Times New Roman"/>
          <w:bCs/>
          <w:sz w:val="24"/>
          <w:szCs w:val="24"/>
        </w:rPr>
      </w:pPr>
      <w:r>
        <w:rPr>
          <w:rFonts w:ascii="Times New Roman" w:eastAsia="Times New Roman" w:hAnsi="Times New Roman"/>
          <w:bCs/>
          <w:sz w:val="24"/>
          <w:szCs w:val="24"/>
        </w:rPr>
        <w:t>Organizational commitment, counseling strategies, overcrowding, absenteeism of staff, job satisfaction, and job dangerousness were all predictors of factors related to correctional officer’s job related stress. Paoline and Lambert (2012</w:t>
      </w:r>
      <w:r w:rsidR="00EF1EE4">
        <w:rPr>
          <w:rFonts w:ascii="Times New Roman" w:eastAsia="Times New Roman" w:hAnsi="Times New Roman"/>
          <w:bCs/>
          <w:sz w:val="24"/>
          <w:szCs w:val="24"/>
        </w:rPr>
        <w:t xml:space="preserve"> at p.243</w:t>
      </w:r>
      <w:r>
        <w:rPr>
          <w:rFonts w:ascii="Times New Roman" w:eastAsia="Times New Roman" w:hAnsi="Times New Roman"/>
          <w:bCs/>
          <w:sz w:val="24"/>
          <w:szCs w:val="24"/>
        </w:rPr>
        <w:t>) defined job stress in the correctional literature as feelings of job related tension, anxiety, and frustration. Paoline and Lambert (2012</w:t>
      </w:r>
      <w:r w:rsidR="00EF1EE4">
        <w:rPr>
          <w:rFonts w:ascii="Times New Roman" w:eastAsia="Times New Roman" w:hAnsi="Times New Roman"/>
          <w:bCs/>
          <w:sz w:val="24"/>
          <w:szCs w:val="24"/>
        </w:rPr>
        <w:t xml:space="preserve"> at p.194</w:t>
      </w:r>
      <w:r>
        <w:rPr>
          <w:rFonts w:ascii="Times New Roman" w:eastAsia="Times New Roman" w:hAnsi="Times New Roman"/>
          <w:bCs/>
          <w:sz w:val="24"/>
          <w:szCs w:val="24"/>
        </w:rPr>
        <w:t>) reported that prolonged exposure to job stress generally has negative outcomes such as health problems, and absenteeism of staff. According to Hartley et al. (2013</w:t>
      </w:r>
      <w:r w:rsidR="00EF1EE4">
        <w:rPr>
          <w:rFonts w:ascii="Times New Roman" w:eastAsia="Times New Roman" w:hAnsi="Times New Roman"/>
          <w:bCs/>
          <w:sz w:val="24"/>
          <w:szCs w:val="24"/>
        </w:rPr>
        <w:t xml:space="preserve"> at p. 67</w:t>
      </w:r>
      <w:r>
        <w:rPr>
          <w:rFonts w:ascii="Times New Roman" w:eastAsia="Times New Roman" w:hAnsi="Times New Roman"/>
          <w:bCs/>
          <w:sz w:val="24"/>
          <w:szCs w:val="24"/>
        </w:rPr>
        <w:t>), correctional officers have reported their interactions with inmates as a significant source of stress. Interactions with inmates was not a predictor of job related stress. Hartley et al. (2013) reported that research has indicated that officers who perceive high levels of job dangerousness have higher levels of job stress, and lower levels of job satisfaction. Job dangerousness was a predictor of job related stress, but not of job satisfaction. Castle and Martin (2006</w:t>
      </w:r>
      <w:r w:rsidR="00EF1EE4">
        <w:rPr>
          <w:rFonts w:ascii="Times New Roman" w:eastAsia="Times New Roman" w:hAnsi="Times New Roman"/>
          <w:bCs/>
          <w:sz w:val="24"/>
          <w:szCs w:val="24"/>
        </w:rPr>
        <w:t xml:space="preserve"> at p.55</w:t>
      </w:r>
      <w:r>
        <w:rPr>
          <w:rFonts w:ascii="Times New Roman" w:eastAsia="Times New Roman" w:hAnsi="Times New Roman"/>
          <w:bCs/>
          <w:sz w:val="24"/>
          <w:szCs w:val="24"/>
        </w:rPr>
        <w:t>) also reported that perceptions of the dangerousness of the job have been consistently found to increase stress. Sims (2001) reported that one cause of correctional officer job stress is overcrowded facilities. Overcrowding was a predictor of job related stress. Hartley et al. (2013</w:t>
      </w:r>
      <w:r w:rsidR="00EF1EE4">
        <w:rPr>
          <w:rFonts w:ascii="Times New Roman" w:eastAsia="Times New Roman" w:hAnsi="Times New Roman"/>
          <w:bCs/>
          <w:sz w:val="24"/>
          <w:szCs w:val="24"/>
        </w:rPr>
        <w:t xml:space="preserve"> at p.43</w:t>
      </w:r>
      <w:r>
        <w:rPr>
          <w:rFonts w:ascii="Times New Roman" w:eastAsia="Times New Roman" w:hAnsi="Times New Roman"/>
          <w:bCs/>
          <w:sz w:val="24"/>
          <w:szCs w:val="24"/>
        </w:rPr>
        <w:t>) reported that concern over exposure to infectious disease has been linked to increased job stress, and decreased job satisfaction. Relationship with supervisor was not a predictor of job stress.</w:t>
      </w:r>
    </w:p>
    <w:p w:rsidR="00785A40" w:rsidRDefault="00785A40" w:rsidP="00785A40">
      <w:pPr>
        <w:spacing w:after="0" w:line="480" w:lineRule="auto"/>
        <w:ind w:firstLine="720"/>
        <w:rPr>
          <w:rFonts w:ascii="Times New Roman" w:eastAsia="Times New Roman" w:hAnsi="Times New Roman"/>
          <w:bCs/>
          <w:sz w:val="24"/>
          <w:szCs w:val="24"/>
        </w:rPr>
      </w:pPr>
    </w:p>
    <w:p w:rsidR="00785A40" w:rsidRDefault="00785A40" w:rsidP="00785A40">
      <w:pPr>
        <w:spacing w:after="0" w:line="480" w:lineRule="auto"/>
        <w:ind w:firstLine="720"/>
        <w:rPr>
          <w:rFonts w:ascii="Times New Roman" w:eastAsia="Times New Roman" w:hAnsi="Times New Roman"/>
          <w:bCs/>
          <w:sz w:val="24"/>
          <w:szCs w:val="24"/>
        </w:rPr>
      </w:pPr>
    </w:p>
    <w:p w:rsidR="00785A40" w:rsidRDefault="00785A40" w:rsidP="00785A40">
      <w:pPr>
        <w:spacing w:after="0" w:line="480" w:lineRule="auto"/>
        <w:ind w:firstLine="720"/>
        <w:rPr>
          <w:rFonts w:ascii="Times New Roman" w:eastAsia="Times New Roman" w:hAnsi="Times New Roman"/>
          <w:bCs/>
          <w:sz w:val="24"/>
          <w:szCs w:val="24"/>
        </w:rPr>
      </w:pPr>
    </w:p>
    <w:p w:rsidR="00785A40" w:rsidRDefault="00785A40" w:rsidP="00785A40">
      <w:pPr>
        <w:spacing w:after="0" w:line="480" w:lineRule="auto"/>
        <w:ind w:firstLine="720"/>
        <w:rPr>
          <w:rFonts w:ascii="Times New Roman" w:eastAsia="Times New Roman" w:hAnsi="Times New Roman"/>
          <w:bCs/>
          <w:sz w:val="24"/>
          <w:szCs w:val="24"/>
        </w:rPr>
      </w:pPr>
    </w:p>
    <w:p w:rsidR="00785A40" w:rsidRDefault="00785A40" w:rsidP="00785A40">
      <w:pPr>
        <w:spacing w:after="0" w:line="480" w:lineRule="auto"/>
        <w:ind w:firstLine="720"/>
        <w:rPr>
          <w:rFonts w:ascii="Times New Roman" w:eastAsia="Times New Roman" w:hAnsi="Times New Roman"/>
          <w:bCs/>
          <w:sz w:val="24"/>
          <w:szCs w:val="24"/>
        </w:rPr>
      </w:pPr>
    </w:p>
    <w:p w:rsidR="00785A40" w:rsidRDefault="00785A40" w:rsidP="00785A40">
      <w:pPr>
        <w:spacing w:after="0" w:line="480" w:lineRule="auto"/>
        <w:ind w:firstLine="720"/>
        <w:rPr>
          <w:rFonts w:ascii="Times New Roman" w:eastAsia="Times New Roman" w:hAnsi="Times New Roman"/>
          <w:bCs/>
          <w:sz w:val="24"/>
          <w:szCs w:val="24"/>
        </w:rPr>
      </w:pPr>
    </w:p>
    <w:p w:rsidR="00785A40" w:rsidRDefault="00785A40" w:rsidP="00785A40">
      <w:pPr>
        <w:spacing w:after="0" w:line="480" w:lineRule="auto"/>
        <w:ind w:firstLine="720"/>
        <w:rPr>
          <w:rFonts w:ascii="Times New Roman" w:eastAsia="Times New Roman" w:hAnsi="Times New Roman"/>
          <w:bCs/>
          <w:sz w:val="24"/>
          <w:szCs w:val="24"/>
        </w:rPr>
      </w:pPr>
    </w:p>
    <w:p w:rsidR="00785A40" w:rsidRDefault="00785A40" w:rsidP="00785A40">
      <w:pPr>
        <w:spacing w:after="0" w:line="480" w:lineRule="auto"/>
        <w:ind w:firstLine="720"/>
        <w:jc w:val="center"/>
        <w:rPr>
          <w:rFonts w:ascii="Times New Roman" w:eastAsia="Times New Roman" w:hAnsi="Times New Roman"/>
          <w:b/>
          <w:bCs/>
          <w:sz w:val="24"/>
          <w:szCs w:val="24"/>
        </w:rPr>
      </w:pPr>
      <w:r>
        <w:rPr>
          <w:rFonts w:ascii="Times New Roman" w:eastAsia="Times New Roman" w:hAnsi="Times New Roman"/>
          <w:b/>
          <w:bCs/>
          <w:sz w:val="24"/>
          <w:szCs w:val="24"/>
        </w:rPr>
        <w:t>Chapter 5: Conclusion and Recommendations</w:t>
      </w:r>
    </w:p>
    <w:p w:rsidR="00785A40" w:rsidRPr="003C559D" w:rsidRDefault="00785A40" w:rsidP="00785A40">
      <w:pPr>
        <w:spacing w:after="0" w:line="480" w:lineRule="auto"/>
        <w:ind w:firstLine="720"/>
        <w:jc w:val="center"/>
        <w:rPr>
          <w:rFonts w:ascii="Times New Roman" w:eastAsia="Times New Roman" w:hAnsi="Times New Roman"/>
          <w:b/>
          <w:bCs/>
          <w:sz w:val="24"/>
          <w:szCs w:val="24"/>
        </w:rPr>
      </w:pPr>
      <w:r w:rsidRPr="003C559D">
        <w:rPr>
          <w:rFonts w:ascii="Times New Roman" w:eastAsia="Times New Roman" w:hAnsi="Times New Roman"/>
          <w:b/>
          <w:bCs/>
          <w:sz w:val="24"/>
          <w:szCs w:val="24"/>
        </w:rPr>
        <w:t>Conclusion</w:t>
      </w:r>
    </w:p>
    <w:p w:rsidR="00785A40" w:rsidRDefault="00785A40" w:rsidP="00785A40">
      <w:pPr>
        <w:spacing w:after="0" w:line="480" w:lineRule="auto"/>
        <w:ind w:firstLine="720"/>
        <w:rPr>
          <w:rFonts w:ascii="Times New Roman" w:eastAsia="Times New Roman" w:hAnsi="Times New Roman"/>
          <w:bCs/>
          <w:sz w:val="24"/>
          <w:szCs w:val="24"/>
        </w:rPr>
      </w:pPr>
      <w:r>
        <w:rPr>
          <w:rFonts w:ascii="Times New Roman" w:eastAsia="Times New Roman" w:hAnsi="Times New Roman"/>
          <w:bCs/>
          <w:sz w:val="24"/>
          <w:szCs w:val="24"/>
        </w:rPr>
        <w:t>In conclusion, the health of correctional officers has to be intact in order for them to be effective at protecting and serving. Correctional officers are the prison personnel who oversee inmates during the incarceration. Correctional have to deal with many undesired situations due to their requirements, causing them to have job related stress. This is significant to criminal justice, because corrections is one of the three components of the Criminal Justice System. This study set out to determine the causes leading to correctional officer stress, which negatively affects their health and well-being. Organizational commitment, interactions with inmates, job dangerousness, job satisfaction, overcrowding, fear of disease, shortage of staff, shift work, and relationship with supervisor were all found to be factors causing or leading to correctional officer job related stress.</w:t>
      </w:r>
    </w:p>
    <w:p w:rsidR="00785A40" w:rsidRDefault="00785A40" w:rsidP="00785A40">
      <w:pPr>
        <w:spacing w:after="0" w:line="480" w:lineRule="auto"/>
        <w:ind w:firstLine="720"/>
        <w:jc w:val="center"/>
        <w:rPr>
          <w:rFonts w:ascii="Times New Roman" w:eastAsia="Times New Roman" w:hAnsi="Times New Roman"/>
          <w:b/>
          <w:bCs/>
          <w:sz w:val="24"/>
          <w:szCs w:val="24"/>
        </w:rPr>
      </w:pPr>
      <w:r w:rsidRPr="003C559D">
        <w:rPr>
          <w:rFonts w:ascii="Times New Roman" w:eastAsia="Times New Roman" w:hAnsi="Times New Roman"/>
          <w:b/>
          <w:bCs/>
          <w:sz w:val="24"/>
          <w:szCs w:val="24"/>
        </w:rPr>
        <w:t>Recommendations</w:t>
      </w:r>
    </w:p>
    <w:p w:rsidR="00785A40" w:rsidRPr="002076B7" w:rsidRDefault="00785A40" w:rsidP="00785A40">
      <w:pPr>
        <w:spacing w:after="0" w:line="480" w:lineRule="auto"/>
        <w:rPr>
          <w:rFonts w:ascii="Times New Roman" w:hAnsi="Times New Roman"/>
          <w:sz w:val="24"/>
          <w:szCs w:val="24"/>
        </w:rPr>
      </w:pPr>
      <w:r w:rsidRPr="003C559D">
        <w:rPr>
          <w:rFonts w:ascii="Times New Roman" w:hAnsi="Times New Roman"/>
          <w:sz w:val="24"/>
          <w:szCs w:val="24"/>
        </w:rPr>
        <w:t>To reduce correctional officer stress, I recommend the following implementations.</w:t>
      </w:r>
      <w:r>
        <w:rPr>
          <w:rFonts w:ascii="Times New Roman" w:hAnsi="Times New Roman"/>
          <w:sz w:val="24"/>
          <w:szCs w:val="24"/>
        </w:rPr>
        <w:t xml:space="preserve"> Correctional officers should have a variety of work schedules to reduce their over-exertion. </w:t>
      </w:r>
      <w:r w:rsidRPr="005F7435">
        <w:rPr>
          <w:rFonts w:ascii="Times New Roman" w:hAnsi="Times New Roman"/>
          <w:sz w:val="24"/>
          <w:szCs w:val="24"/>
        </w:rPr>
        <w:t>The correctional officers can choose to work three</w:t>
      </w:r>
      <w:r>
        <w:rPr>
          <w:rFonts w:ascii="Times New Roman" w:hAnsi="Times New Roman"/>
          <w:sz w:val="24"/>
          <w:szCs w:val="24"/>
        </w:rPr>
        <w:t xml:space="preserve"> days followed by two days off; alternating weekends;</w:t>
      </w:r>
      <w:r w:rsidRPr="005F7435">
        <w:rPr>
          <w:rFonts w:ascii="Times New Roman" w:hAnsi="Times New Roman"/>
          <w:sz w:val="24"/>
          <w:szCs w:val="24"/>
        </w:rPr>
        <w:t xml:space="preserve"> four </w:t>
      </w:r>
      <w:r>
        <w:rPr>
          <w:rFonts w:ascii="Times New Roman" w:hAnsi="Times New Roman"/>
          <w:sz w:val="24"/>
          <w:szCs w:val="24"/>
        </w:rPr>
        <w:t xml:space="preserve">days </w:t>
      </w:r>
      <w:r>
        <w:rPr>
          <w:rFonts w:ascii="Times New Roman" w:hAnsi="Times New Roman"/>
          <w:sz w:val="24"/>
          <w:szCs w:val="24"/>
        </w:rPr>
        <w:lastRenderedPageBreak/>
        <w:t>followed by three days off;</w:t>
      </w:r>
      <w:r w:rsidRPr="005F7435">
        <w:rPr>
          <w:rFonts w:ascii="Times New Roman" w:hAnsi="Times New Roman"/>
          <w:sz w:val="24"/>
          <w:szCs w:val="24"/>
        </w:rPr>
        <w:t xml:space="preserve"> or twelve hour work days followed by two days off.</w:t>
      </w:r>
      <w:r>
        <w:rPr>
          <w:rFonts w:ascii="Times New Roman" w:hAnsi="Times New Roman"/>
          <w:sz w:val="24"/>
          <w:szCs w:val="24"/>
        </w:rPr>
        <w:t xml:space="preserve"> I also recommend making accessible </w:t>
      </w:r>
      <w:r w:rsidRPr="002076B7">
        <w:rPr>
          <w:rFonts w:ascii="Times New Roman" w:hAnsi="Times New Roman"/>
          <w:sz w:val="24"/>
          <w:szCs w:val="24"/>
        </w:rPr>
        <w:t xml:space="preserve">individual, family, and peer support group counseling reduce stress. </w:t>
      </w:r>
      <w:r>
        <w:rPr>
          <w:rFonts w:ascii="Times New Roman" w:hAnsi="Times New Roman"/>
          <w:sz w:val="24"/>
          <w:szCs w:val="24"/>
        </w:rPr>
        <w:t xml:space="preserve">Counseling provides a beneficial way to attempt to resolve the job-related issues that the correctional officers have. Having mental and physical examinations to ensure that they are fit for duty at all times would also be beneficial. The correctional officers should also </w:t>
      </w:r>
      <w:r w:rsidRPr="002076B7">
        <w:rPr>
          <w:rFonts w:ascii="Times New Roman" w:hAnsi="Times New Roman"/>
          <w:sz w:val="24"/>
          <w:szCs w:val="24"/>
        </w:rPr>
        <w:t>rotate assignments every three months</w:t>
      </w:r>
      <w:r>
        <w:rPr>
          <w:rFonts w:ascii="Times New Roman" w:hAnsi="Times New Roman"/>
          <w:sz w:val="24"/>
          <w:szCs w:val="24"/>
        </w:rPr>
        <w:t>, or so</w:t>
      </w:r>
      <w:r w:rsidRPr="002076B7">
        <w:rPr>
          <w:rFonts w:ascii="Times New Roman" w:hAnsi="Times New Roman"/>
          <w:sz w:val="24"/>
          <w:szCs w:val="24"/>
        </w:rPr>
        <w:t xml:space="preserve"> to reduce </w:t>
      </w:r>
      <w:r>
        <w:rPr>
          <w:rFonts w:ascii="Times New Roman" w:hAnsi="Times New Roman"/>
          <w:sz w:val="24"/>
          <w:szCs w:val="24"/>
        </w:rPr>
        <w:t>undesired situations</w:t>
      </w:r>
      <w:r w:rsidRPr="002076B7">
        <w:rPr>
          <w:rFonts w:ascii="Times New Roman" w:hAnsi="Times New Roman"/>
          <w:sz w:val="24"/>
          <w:szCs w:val="24"/>
        </w:rPr>
        <w:t xml:space="preserve"> between the officers and inmates.</w:t>
      </w:r>
      <w:r>
        <w:rPr>
          <w:rFonts w:ascii="Times New Roman" w:hAnsi="Times New Roman"/>
          <w:sz w:val="24"/>
          <w:szCs w:val="24"/>
        </w:rPr>
        <w:t xml:space="preserve"> </w:t>
      </w:r>
    </w:p>
    <w:p w:rsidR="00EF1EE4" w:rsidRDefault="00785A40" w:rsidP="00785A40">
      <w:pPr>
        <w:pStyle w:val="ListParagraph"/>
        <w:tabs>
          <w:tab w:val="left" w:pos="315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EF1EE4" w:rsidRDefault="00EF1EE4" w:rsidP="00785A40">
      <w:pPr>
        <w:pStyle w:val="ListParagraph"/>
        <w:tabs>
          <w:tab w:val="left" w:pos="3150"/>
        </w:tabs>
        <w:spacing w:after="0" w:line="480" w:lineRule="auto"/>
        <w:rPr>
          <w:rFonts w:ascii="Times New Roman" w:hAnsi="Times New Roman" w:cs="Times New Roman"/>
          <w:sz w:val="24"/>
          <w:szCs w:val="24"/>
        </w:rPr>
      </w:pPr>
    </w:p>
    <w:p w:rsidR="00EF1EE4" w:rsidRDefault="00EF1EE4" w:rsidP="00785A40">
      <w:pPr>
        <w:pStyle w:val="ListParagraph"/>
        <w:tabs>
          <w:tab w:val="left" w:pos="3150"/>
        </w:tabs>
        <w:spacing w:after="0" w:line="480" w:lineRule="auto"/>
        <w:rPr>
          <w:rFonts w:ascii="Times New Roman" w:hAnsi="Times New Roman" w:cs="Times New Roman"/>
          <w:sz w:val="24"/>
          <w:szCs w:val="24"/>
        </w:rPr>
      </w:pPr>
    </w:p>
    <w:p w:rsidR="00785A40" w:rsidRDefault="00785A40" w:rsidP="00785A40">
      <w:pPr>
        <w:pStyle w:val="ListParagraph"/>
        <w:tabs>
          <w:tab w:val="left" w:pos="3150"/>
        </w:tabs>
        <w:spacing w:after="0" w:line="480" w:lineRule="auto"/>
        <w:rPr>
          <w:rFonts w:ascii="Times New Roman" w:hAnsi="Times New Roman"/>
          <w:b/>
          <w:sz w:val="24"/>
          <w:szCs w:val="24"/>
        </w:rPr>
      </w:pPr>
      <w:r w:rsidRPr="007037E4">
        <w:rPr>
          <w:rFonts w:ascii="Times New Roman" w:hAnsi="Times New Roman"/>
          <w:b/>
          <w:sz w:val="24"/>
          <w:szCs w:val="24"/>
        </w:rPr>
        <w:t>References</w:t>
      </w:r>
    </w:p>
    <w:p w:rsidR="0090556A" w:rsidRPr="0090556A" w:rsidRDefault="0090556A" w:rsidP="0090556A">
      <w:pPr>
        <w:tabs>
          <w:tab w:val="left" w:pos="720"/>
        </w:tabs>
        <w:spacing w:after="0" w:line="480" w:lineRule="auto"/>
        <w:ind w:left="720" w:hanging="720"/>
        <w:contextualSpacing/>
        <w:rPr>
          <w:rFonts w:ascii="Times New Roman" w:eastAsiaTheme="minorHAnsi" w:hAnsi="Times New Roman"/>
          <w:sz w:val="24"/>
        </w:rPr>
      </w:pPr>
      <w:r w:rsidRPr="0090556A">
        <w:rPr>
          <w:rFonts w:ascii="Times New Roman" w:eastAsiaTheme="minorHAnsi" w:hAnsi="Times New Roman"/>
          <w:sz w:val="24"/>
        </w:rPr>
        <w:t xml:space="preserve">Bui, Hoan N., and Merry Morash. “The </w:t>
      </w:r>
      <w:r w:rsidR="002B1E68">
        <w:rPr>
          <w:rFonts w:ascii="Times New Roman" w:eastAsiaTheme="minorHAnsi" w:hAnsi="Times New Roman"/>
          <w:sz w:val="24"/>
        </w:rPr>
        <w:t>Gateway to</w:t>
      </w:r>
      <w:r w:rsidRPr="0090556A">
        <w:rPr>
          <w:rFonts w:ascii="Times New Roman" w:eastAsiaTheme="minorHAnsi" w:hAnsi="Times New Roman"/>
          <w:sz w:val="24"/>
        </w:rPr>
        <w:t xml:space="preserve"> Network Relationships, Prison Experiences, and Internal Transformation on Women’s</w:t>
      </w:r>
      <w:r w:rsidR="00D56460">
        <w:rPr>
          <w:rFonts w:ascii="Times New Roman" w:eastAsiaTheme="minorHAnsi" w:hAnsi="Times New Roman"/>
          <w:sz w:val="24"/>
        </w:rPr>
        <w:t xml:space="preserve"> Success</w:t>
      </w:r>
      <w:r w:rsidRPr="0090556A">
        <w:rPr>
          <w:rFonts w:ascii="Times New Roman" w:eastAsiaTheme="minorHAnsi" w:hAnsi="Times New Roman"/>
          <w:sz w:val="24"/>
        </w:rPr>
        <w:t xml:space="preserve">.” </w:t>
      </w:r>
      <w:r w:rsidR="002B1E68">
        <w:rPr>
          <w:rFonts w:ascii="Times New Roman" w:eastAsiaTheme="minorHAnsi" w:hAnsi="Times New Roman"/>
          <w:i/>
          <w:sz w:val="24"/>
        </w:rPr>
        <w:t>Of</w:t>
      </w:r>
      <w:r w:rsidRPr="0090556A">
        <w:rPr>
          <w:rFonts w:ascii="Times New Roman" w:eastAsiaTheme="minorHAnsi" w:hAnsi="Times New Roman"/>
          <w:i/>
          <w:sz w:val="24"/>
        </w:rPr>
        <w:t>ender Rehabilitation</w:t>
      </w:r>
      <w:r w:rsidR="00732C81">
        <w:rPr>
          <w:rFonts w:ascii="Times New Roman" w:eastAsiaTheme="minorHAnsi" w:hAnsi="Times New Roman"/>
          <w:sz w:val="24"/>
        </w:rPr>
        <w:t xml:space="preserve"> 49.1 (2010): 1-5</w:t>
      </w:r>
      <w:r w:rsidRPr="0090556A">
        <w:rPr>
          <w:rFonts w:ascii="Times New Roman" w:eastAsiaTheme="minorHAnsi" w:hAnsi="Times New Roman"/>
          <w:sz w:val="24"/>
        </w:rPr>
        <w:t>2.</w:t>
      </w:r>
      <w:r w:rsidRPr="0090556A">
        <w:rPr>
          <w:rFonts w:ascii="Times New Roman" w:eastAsiaTheme="minorHAnsi" w:hAnsi="Times New Roman"/>
          <w:i/>
          <w:sz w:val="24"/>
        </w:rPr>
        <w:t xml:space="preserve"> Academic Search Premier. </w:t>
      </w:r>
      <w:r w:rsidRPr="0090556A">
        <w:rPr>
          <w:rFonts w:ascii="Times New Roman" w:eastAsiaTheme="minorHAnsi" w:hAnsi="Times New Roman"/>
          <w:sz w:val="24"/>
        </w:rPr>
        <w:t>Web. 27 Nov. 2013. &lt;</w:t>
      </w:r>
      <w:hyperlink r:id="rId7" w:history="1">
        <w:r w:rsidRPr="0090556A">
          <w:rPr>
            <w:rFonts w:ascii="Times New Roman" w:eastAsiaTheme="minorHAnsi" w:hAnsi="Times New Roman"/>
            <w:sz w:val="24"/>
            <w:u w:val="single"/>
          </w:rPr>
          <w:t>http://0-web.ebscohost.com.sultan.tnstate.edu/ehost/pdfviewer/pdfviewer?sid=865cdbfa-40bb-4112-8d8c-a96002676783%40sessionmgr111&amp;vid=4&amp;hid=120</w:t>
        </w:r>
      </w:hyperlink>
      <w:r w:rsidRPr="0090556A">
        <w:rPr>
          <w:rFonts w:ascii="Times New Roman" w:eastAsiaTheme="minorHAnsi" w:hAnsi="Times New Roman"/>
          <w:sz w:val="24"/>
        </w:rPr>
        <w:t xml:space="preserve">&gt;. </w:t>
      </w:r>
    </w:p>
    <w:p w:rsidR="0090556A" w:rsidRPr="002076B7" w:rsidRDefault="0090556A" w:rsidP="00785A40">
      <w:pPr>
        <w:pStyle w:val="ListParagraph"/>
        <w:tabs>
          <w:tab w:val="left" w:pos="3150"/>
        </w:tabs>
        <w:spacing w:after="0" w:line="480" w:lineRule="auto"/>
        <w:rPr>
          <w:rFonts w:ascii="Times New Roman" w:hAnsi="Times New Roman" w:cs="Times New Roman"/>
          <w:sz w:val="24"/>
          <w:szCs w:val="24"/>
        </w:rPr>
      </w:pPr>
    </w:p>
    <w:p w:rsidR="00785A40" w:rsidRDefault="00785A40" w:rsidP="00785A40">
      <w:pPr>
        <w:spacing w:after="0" w:line="480" w:lineRule="auto"/>
        <w:ind w:left="720" w:hanging="720"/>
        <w:rPr>
          <w:rFonts w:ascii="Times New Roman" w:hAnsi="Times New Roman"/>
          <w:sz w:val="24"/>
          <w:szCs w:val="24"/>
        </w:rPr>
      </w:pPr>
      <w:r>
        <w:rPr>
          <w:rFonts w:ascii="Times New Roman" w:hAnsi="Times New Roman"/>
          <w:sz w:val="24"/>
          <w:szCs w:val="24"/>
        </w:rPr>
        <w:t xml:space="preserve">Castle, T.L., &amp; </w:t>
      </w:r>
      <w:r w:rsidR="002B1E68">
        <w:rPr>
          <w:rFonts w:ascii="Times New Roman" w:hAnsi="Times New Roman"/>
          <w:sz w:val="24"/>
          <w:szCs w:val="24"/>
        </w:rPr>
        <w:t>Martin, L.W.</w:t>
      </w:r>
      <w:r>
        <w:rPr>
          <w:rFonts w:ascii="Times New Roman" w:hAnsi="Times New Roman"/>
          <w:sz w:val="24"/>
          <w:szCs w:val="24"/>
        </w:rPr>
        <w:t xml:space="preserve">. (2006). Occupational hazard: Predictors of stress among jail correctional officers. </w:t>
      </w:r>
      <w:r w:rsidRPr="00861081">
        <w:rPr>
          <w:rFonts w:ascii="Times New Roman" w:hAnsi="Times New Roman"/>
          <w:i/>
          <w:sz w:val="24"/>
          <w:szCs w:val="24"/>
        </w:rPr>
        <w:t>American Journal of Criminal Justice, 31</w:t>
      </w:r>
      <w:r w:rsidR="00EF1EE4">
        <w:rPr>
          <w:rFonts w:ascii="Times New Roman" w:hAnsi="Times New Roman"/>
          <w:sz w:val="24"/>
          <w:szCs w:val="24"/>
        </w:rPr>
        <w:t xml:space="preserve"> (1), 261-398</w:t>
      </w:r>
      <w:r>
        <w:rPr>
          <w:rFonts w:ascii="Times New Roman" w:hAnsi="Times New Roman"/>
          <w:sz w:val="24"/>
          <w:szCs w:val="24"/>
        </w:rPr>
        <w:t>.</w:t>
      </w:r>
    </w:p>
    <w:p w:rsidR="007C64D0" w:rsidRPr="007C64D0" w:rsidRDefault="007C64D0" w:rsidP="007C64D0">
      <w:pPr>
        <w:spacing w:after="0" w:line="480" w:lineRule="auto"/>
        <w:contextualSpacing/>
        <w:rPr>
          <w:rFonts w:ascii="Times New Roman" w:eastAsiaTheme="minorHAnsi" w:hAnsi="Times New Roman"/>
          <w:sz w:val="24"/>
        </w:rPr>
      </w:pPr>
      <w:r w:rsidRPr="007C64D0">
        <w:rPr>
          <w:rFonts w:ascii="Times New Roman" w:eastAsiaTheme="minorHAnsi" w:hAnsi="Times New Roman"/>
          <w:sz w:val="24"/>
        </w:rPr>
        <w:t>Covington, Stephanie S</w:t>
      </w:r>
      <w:r w:rsidR="002B1E68">
        <w:rPr>
          <w:rFonts w:ascii="Times New Roman" w:eastAsiaTheme="minorHAnsi" w:hAnsi="Times New Roman"/>
          <w:sz w:val="24"/>
        </w:rPr>
        <w:t>., and Barbara E. Bloom. "Gateway</w:t>
      </w:r>
      <w:r w:rsidRPr="007C64D0">
        <w:rPr>
          <w:rFonts w:ascii="Times New Roman" w:eastAsiaTheme="minorHAnsi" w:hAnsi="Times New Roman"/>
          <w:sz w:val="24"/>
        </w:rPr>
        <w:t xml:space="preserve"> Responsive Treatment and</w:t>
      </w:r>
    </w:p>
    <w:p w:rsidR="007C64D0" w:rsidRPr="007C64D0" w:rsidRDefault="007C64D0" w:rsidP="007C64D0">
      <w:pPr>
        <w:spacing w:after="0" w:line="480" w:lineRule="auto"/>
        <w:ind w:left="720"/>
        <w:contextualSpacing/>
        <w:rPr>
          <w:rFonts w:ascii="Times New Roman" w:eastAsiaTheme="minorHAnsi" w:hAnsi="Times New Roman"/>
          <w:sz w:val="24"/>
        </w:rPr>
      </w:pPr>
      <w:r w:rsidRPr="007C64D0">
        <w:rPr>
          <w:rFonts w:ascii="Times New Roman" w:eastAsiaTheme="minorHAnsi" w:hAnsi="Times New Roman"/>
          <w:sz w:val="24"/>
        </w:rPr>
        <w:t xml:space="preserve">Services in Correctional Settings." </w:t>
      </w:r>
      <w:r w:rsidRPr="007C64D0">
        <w:rPr>
          <w:rFonts w:ascii="Times New Roman" w:eastAsiaTheme="minorHAnsi" w:hAnsi="Times New Roman"/>
          <w:i/>
          <w:sz w:val="24"/>
        </w:rPr>
        <w:t>Women &amp; Therapy</w:t>
      </w:r>
      <w:r w:rsidR="001C7EE2">
        <w:rPr>
          <w:rFonts w:ascii="Times New Roman" w:eastAsiaTheme="minorHAnsi" w:hAnsi="Times New Roman"/>
          <w:sz w:val="24"/>
        </w:rPr>
        <w:t xml:space="preserve"> 29.3/4 (2006): 9-8</w:t>
      </w:r>
      <w:r w:rsidRPr="007C64D0">
        <w:rPr>
          <w:rFonts w:ascii="Times New Roman" w:eastAsiaTheme="minorHAnsi" w:hAnsi="Times New Roman"/>
          <w:sz w:val="24"/>
        </w:rPr>
        <w:t xml:space="preserve">3. </w:t>
      </w:r>
      <w:r w:rsidRPr="007C64D0">
        <w:rPr>
          <w:rFonts w:ascii="Times New Roman" w:eastAsiaTheme="minorHAnsi" w:hAnsi="Times New Roman"/>
          <w:i/>
          <w:sz w:val="24"/>
        </w:rPr>
        <w:t>Academic Search Premier</w:t>
      </w:r>
      <w:r w:rsidRPr="007C64D0">
        <w:rPr>
          <w:rFonts w:ascii="Times New Roman" w:eastAsiaTheme="minorHAnsi" w:hAnsi="Times New Roman"/>
          <w:sz w:val="24"/>
        </w:rPr>
        <w:t xml:space="preserve">. Web. 22 Sept. 2013. </w:t>
      </w:r>
      <w:r w:rsidRPr="007C64D0">
        <w:rPr>
          <w:rFonts w:ascii="Times New Roman" w:eastAsiaTheme="minorHAnsi" w:hAnsi="Times New Roman"/>
          <w:sz w:val="24"/>
        </w:rPr>
        <w:lastRenderedPageBreak/>
        <w:t>&lt;</w:t>
      </w:r>
      <w:hyperlink r:id="rId8" w:history="1">
        <w:r w:rsidRPr="007C64D0">
          <w:rPr>
            <w:rFonts w:ascii="Times New Roman" w:eastAsiaTheme="minorHAnsi" w:hAnsi="Times New Roman"/>
            <w:sz w:val="24"/>
            <w:u w:val="single"/>
          </w:rPr>
          <w:t>http://casat.unr.edu/docs/CovingtonandBloomGenderresponsivetreatmentandservicesincorrectionalsettings.pdf</w:t>
        </w:r>
      </w:hyperlink>
      <w:r w:rsidRPr="007C64D0">
        <w:rPr>
          <w:rFonts w:ascii="Times New Roman" w:eastAsiaTheme="minorHAnsi" w:hAnsi="Times New Roman"/>
          <w:sz w:val="24"/>
        </w:rPr>
        <w:t xml:space="preserve">&gt;. </w:t>
      </w:r>
    </w:p>
    <w:p w:rsidR="007C64D0" w:rsidRPr="007C64D0" w:rsidRDefault="007C64D0" w:rsidP="007C64D0">
      <w:pPr>
        <w:autoSpaceDE w:val="0"/>
        <w:autoSpaceDN w:val="0"/>
        <w:adjustRightInd w:val="0"/>
        <w:spacing w:after="0" w:line="480" w:lineRule="auto"/>
        <w:ind w:left="720" w:hanging="720"/>
        <w:contextualSpacing/>
        <w:mirrorIndents/>
        <w:rPr>
          <w:rFonts w:ascii="Times New Roman" w:eastAsiaTheme="minorHAnsi" w:hAnsi="Times New Roman"/>
          <w:sz w:val="24"/>
          <w:szCs w:val="24"/>
        </w:rPr>
      </w:pPr>
      <w:r w:rsidRPr="007C64D0">
        <w:rPr>
          <w:rFonts w:ascii="Times New Roman" w:eastAsiaTheme="minorHAnsi" w:hAnsi="Times New Roman"/>
          <w:bCs/>
          <w:sz w:val="24"/>
          <w:szCs w:val="24"/>
        </w:rPr>
        <w:t>Deschenes,</w:t>
      </w:r>
      <w:r w:rsidRPr="007C64D0">
        <w:rPr>
          <w:rFonts w:ascii="Times New Roman" w:eastAsiaTheme="minorHAnsi" w:hAnsi="Times New Roman"/>
          <w:sz w:val="24"/>
          <w:szCs w:val="24"/>
        </w:rPr>
        <w:t xml:space="preserve"> </w:t>
      </w:r>
      <w:r w:rsidR="002B1E68">
        <w:rPr>
          <w:rFonts w:ascii="Times New Roman" w:eastAsiaTheme="minorHAnsi" w:hAnsi="Times New Roman"/>
          <w:bCs/>
          <w:sz w:val="24"/>
          <w:szCs w:val="24"/>
        </w:rPr>
        <w:t>L.W.</w:t>
      </w:r>
      <w:r w:rsidRPr="007C64D0">
        <w:rPr>
          <w:rFonts w:ascii="Times New Roman" w:eastAsiaTheme="minorHAnsi" w:hAnsi="Times New Roman"/>
          <w:bCs/>
          <w:sz w:val="24"/>
          <w:szCs w:val="24"/>
        </w:rPr>
        <w:t xml:space="preserve">; Barbara Owen and  Jason Crow </w:t>
      </w:r>
      <w:r w:rsidRPr="007C64D0">
        <w:rPr>
          <w:rFonts w:ascii="Times New Roman" w:eastAsiaTheme="minorHAnsi" w:hAnsi="Times New Roman"/>
          <w:sz w:val="24"/>
          <w:szCs w:val="24"/>
        </w:rPr>
        <w:t xml:space="preserve"> “</w:t>
      </w:r>
      <w:r w:rsidRPr="007C64D0">
        <w:rPr>
          <w:rFonts w:ascii="Times New Roman" w:eastAsiaTheme="minorHAnsi" w:hAnsi="Times New Roman"/>
          <w:bCs/>
          <w:sz w:val="24"/>
          <w:szCs w:val="24"/>
        </w:rPr>
        <w:t xml:space="preserve">Recidivism: Secondary Analysis of the 1994 BJS </w:t>
      </w:r>
      <w:r w:rsidR="001C7EE2">
        <w:rPr>
          <w:rFonts w:ascii="Times New Roman" w:eastAsiaTheme="minorHAnsi" w:hAnsi="Times New Roman"/>
          <w:bCs/>
          <w:sz w:val="24"/>
          <w:szCs w:val="24"/>
        </w:rPr>
        <w:t>Recidivism Data Set” (2006): 2-9</w:t>
      </w:r>
      <w:r w:rsidRPr="007C64D0">
        <w:rPr>
          <w:rFonts w:ascii="Times New Roman" w:eastAsiaTheme="minorHAnsi" w:hAnsi="Times New Roman"/>
          <w:bCs/>
          <w:sz w:val="24"/>
          <w:szCs w:val="24"/>
        </w:rPr>
        <w:t xml:space="preserve">5. </w:t>
      </w:r>
      <w:r w:rsidRPr="007C64D0">
        <w:rPr>
          <w:rFonts w:ascii="Times New Roman" w:eastAsiaTheme="minorHAnsi" w:hAnsi="Times New Roman"/>
          <w:i/>
          <w:sz w:val="24"/>
          <w:szCs w:val="24"/>
        </w:rPr>
        <w:t>Academic Search Premier</w:t>
      </w:r>
      <w:r w:rsidRPr="007C64D0">
        <w:rPr>
          <w:rFonts w:ascii="Times New Roman" w:eastAsiaTheme="minorHAnsi" w:hAnsi="Times New Roman"/>
          <w:sz w:val="24"/>
          <w:szCs w:val="24"/>
        </w:rPr>
        <w:t>. Web. 22 Mar. 2015. &lt;</w:t>
      </w:r>
      <w:hyperlink r:id="rId9" w:history="1">
        <w:r w:rsidRPr="007C64D0">
          <w:rPr>
            <w:rFonts w:ascii="Times New Roman" w:eastAsiaTheme="minorHAnsi" w:hAnsi="Times New Roman"/>
            <w:sz w:val="24"/>
            <w:szCs w:val="24"/>
            <w:u w:val="single"/>
          </w:rPr>
          <w:t>https://www.ncjrs.gov/pdffiles1/nij/grants/216950.pdf</w:t>
        </w:r>
      </w:hyperlink>
      <w:r w:rsidRPr="007C64D0">
        <w:rPr>
          <w:rFonts w:ascii="Times New Roman" w:eastAsiaTheme="minorHAnsi" w:hAnsi="Times New Roman"/>
          <w:sz w:val="24"/>
          <w:szCs w:val="24"/>
        </w:rPr>
        <w:t xml:space="preserve">&gt;. </w:t>
      </w:r>
    </w:p>
    <w:p w:rsidR="007C64D0" w:rsidRDefault="007C64D0" w:rsidP="00785A40">
      <w:pPr>
        <w:spacing w:after="0" w:line="480" w:lineRule="auto"/>
        <w:ind w:left="720" w:hanging="720"/>
        <w:rPr>
          <w:rFonts w:ascii="Times New Roman" w:hAnsi="Times New Roman"/>
          <w:sz w:val="24"/>
          <w:szCs w:val="24"/>
        </w:rPr>
      </w:pPr>
    </w:p>
    <w:p w:rsidR="00785A40" w:rsidRDefault="00785A40" w:rsidP="00785A40">
      <w:pPr>
        <w:spacing w:after="0" w:line="480" w:lineRule="auto"/>
        <w:ind w:left="720" w:hanging="720"/>
        <w:rPr>
          <w:rFonts w:ascii="Times New Roman" w:hAnsi="Times New Roman"/>
          <w:sz w:val="24"/>
          <w:szCs w:val="24"/>
        </w:rPr>
      </w:pPr>
      <w:r w:rsidRPr="00122445">
        <w:rPr>
          <w:rFonts w:ascii="Times New Roman" w:hAnsi="Times New Roman"/>
          <w:b/>
          <w:sz w:val="24"/>
          <w:szCs w:val="24"/>
        </w:rPr>
        <w:t xml:space="preserve">  </w:t>
      </w:r>
      <w:r w:rsidR="002B1E68">
        <w:rPr>
          <w:rFonts w:ascii="Times New Roman" w:hAnsi="Times New Roman"/>
          <w:sz w:val="24"/>
          <w:szCs w:val="24"/>
        </w:rPr>
        <w:t>Finn, L.W.</w:t>
      </w:r>
      <w:r>
        <w:rPr>
          <w:rFonts w:ascii="Times New Roman" w:hAnsi="Times New Roman"/>
          <w:sz w:val="24"/>
          <w:szCs w:val="24"/>
        </w:rPr>
        <w:t>. (2000</w:t>
      </w:r>
      <w:r w:rsidRPr="00122445">
        <w:rPr>
          <w:rFonts w:ascii="Times New Roman" w:hAnsi="Times New Roman"/>
          <w:sz w:val="24"/>
          <w:szCs w:val="24"/>
        </w:rPr>
        <w:t>). Addressing correctional officer stress: Programs and strategies. 1-135. Retrieved from</w:t>
      </w:r>
      <w:r>
        <w:rPr>
          <w:rFonts w:ascii="Times New Roman" w:hAnsi="Times New Roman"/>
          <w:sz w:val="24"/>
          <w:szCs w:val="24"/>
        </w:rPr>
        <w:t>:</w:t>
      </w:r>
      <w:r w:rsidRPr="00122445">
        <w:rPr>
          <w:rFonts w:ascii="Times New Roman" w:hAnsi="Times New Roman"/>
          <w:b/>
          <w:sz w:val="24"/>
          <w:szCs w:val="24"/>
        </w:rPr>
        <w:t xml:space="preserve"> </w:t>
      </w:r>
      <w:hyperlink r:id="rId10" w:history="1">
        <w:r w:rsidRPr="00122445">
          <w:rPr>
            <w:rStyle w:val="Hyperlink"/>
            <w:rFonts w:ascii="Times New Roman" w:hAnsi="Times New Roman"/>
            <w:sz w:val="24"/>
            <w:szCs w:val="24"/>
          </w:rPr>
          <w:t>https://www.ncjrs.gov/pdffiles1/nij/183474.pdf</w:t>
        </w:r>
      </w:hyperlink>
      <w:r w:rsidRPr="00122445">
        <w:t>.</w:t>
      </w:r>
    </w:p>
    <w:p w:rsidR="00785A40" w:rsidRDefault="002B1E68" w:rsidP="00785A40">
      <w:pPr>
        <w:spacing w:after="0" w:line="480" w:lineRule="auto"/>
        <w:ind w:left="720" w:hanging="720"/>
        <w:rPr>
          <w:rFonts w:ascii="Times New Roman" w:hAnsi="Times New Roman"/>
          <w:sz w:val="24"/>
          <w:szCs w:val="24"/>
        </w:rPr>
      </w:pPr>
      <w:r>
        <w:rPr>
          <w:rFonts w:ascii="Times New Roman" w:hAnsi="Times New Roman"/>
          <w:sz w:val="24"/>
          <w:szCs w:val="24"/>
        </w:rPr>
        <w:t>Folkman, L.D.W</w:t>
      </w:r>
      <w:r w:rsidR="00785A40">
        <w:rPr>
          <w:rFonts w:ascii="Times New Roman" w:hAnsi="Times New Roman"/>
          <w:sz w:val="24"/>
          <w:szCs w:val="24"/>
        </w:rPr>
        <w:t xml:space="preserve">. (2010). Stress, coping, and hope. </w:t>
      </w:r>
      <w:r w:rsidR="00785A40" w:rsidRPr="00122445">
        <w:rPr>
          <w:rFonts w:ascii="Times New Roman" w:hAnsi="Times New Roman"/>
          <w:i/>
          <w:sz w:val="24"/>
          <w:szCs w:val="24"/>
        </w:rPr>
        <w:t>Psycho-Oncology. 19,</w:t>
      </w:r>
      <w:r w:rsidR="00785A40">
        <w:rPr>
          <w:rFonts w:ascii="Times New Roman" w:hAnsi="Times New Roman"/>
          <w:sz w:val="24"/>
          <w:szCs w:val="24"/>
        </w:rPr>
        <w:t xml:space="preserve"> 901-908. doi: 10.1002/pon.1836.</w:t>
      </w:r>
    </w:p>
    <w:p w:rsidR="008D4ABF" w:rsidRPr="008D4ABF" w:rsidRDefault="008D4ABF" w:rsidP="008D4ABF">
      <w:pPr>
        <w:spacing w:after="0" w:line="480" w:lineRule="auto"/>
        <w:contextualSpacing/>
        <w:rPr>
          <w:rFonts w:ascii="Times New Roman" w:eastAsiaTheme="minorHAnsi" w:hAnsi="Times New Roman"/>
          <w:sz w:val="24"/>
        </w:rPr>
      </w:pPr>
      <w:r w:rsidRPr="008D4ABF">
        <w:rPr>
          <w:rFonts w:ascii="Times New Roman" w:eastAsiaTheme="minorHAnsi" w:hAnsi="Times New Roman"/>
          <w:sz w:val="24"/>
        </w:rPr>
        <w:t>Grella, Christine E., and Luz Rodriguez. “</w:t>
      </w:r>
      <w:r w:rsidR="002B1E68">
        <w:rPr>
          <w:rFonts w:ascii="Times New Roman" w:eastAsiaTheme="minorHAnsi" w:hAnsi="Times New Roman"/>
          <w:sz w:val="24"/>
        </w:rPr>
        <w:t xml:space="preserve">Gateway </w:t>
      </w:r>
      <w:r w:rsidRPr="008D4ABF">
        <w:rPr>
          <w:rFonts w:ascii="Times New Roman" w:eastAsiaTheme="minorHAnsi" w:hAnsi="Times New Roman"/>
          <w:sz w:val="24"/>
        </w:rPr>
        <w:t>Motivation for Treatment among Women</w:t>
      </w:r>
    </w:p>
    <w:p w:rsidR="008D4ABF" w:rsidRPr="008D4ABF" w:rsidRDefault="008D4ABF" w:rsidP="008D4ABF">
      <w:pPr>
        <w:spacing w:after="0" w:line="480" w:lineRule="auto"/>
        <w:ind w:left="720"/>
        <w:contextualSpacing/>
        <w:rPr>
          <w:rFonts w:ascii="Times New Roman" w:eastAsiaTheme="minorHAnsi" w:hAnsi="Times New Roman"/>
          <w:sz w:val="24"/>
        </w:rPr>
      </w:pPr>
      <w:r w:rsidRPr="008D4ABF">
        <w:rPr>
          <w:rFonts w:ascii="Times New Roman" w:eastAsiaTheme="minorHAnsi" w:hAnsi="Times New Roman"/>
          <w:sz w:val="24"/>
        </w:rPr>
        <w:t xml:space="preserve"> in Prison-Based Treatment and Longitudinal Outcomes among Those Who Participate in Community Aftercare.” </w:t>
      </w:r>
      <w:r w:rsidRPr="008D4ABF">
        <w:rPr>
          <w:rFonts w:ascii="Times New Roman" w:eastAsiaTheme="minorHAnsi" w:hAnsi="Times New Roman"/>
          <w:i/>
          <w:sz w:val="24"/>
        </w:rPr>
        <w:t xml:space="preserve">Journal of Psychoactive Drugs </w:t>
      </w:r>
      <w:r w:rsidRPr="008D4ABF">
        <w:rPr>
          <w:rFonts w:ascii="Times New Roman" w:eastAsiaTheme="minorHAnsi" w:hAnsi="Times New Roman"/>
          <w:sz w:val="24"/>
        </w:rPr>
        <w:t xml:space="preserve">43.1 (2011): 58-67. </w:t>
      </w:r>
      <w:r w:rsidRPr="008D4ABF">
        <w:rPr>
          <w:rFonts w:ascii="Times New Roman" w:eastAsiaTheme="minorHAnsi" w:hAnsi="Times New Roman"/>
          <w:i/>
          <w:sz w:val="24"/>
        </w:rPr>
        <w:t>Academic Search Premier</w:t>
      </w:r>
      <w:r w:rsidRPr="008D4ABF">
        <w:rPr>
          <w:rFonts w:ascii="Times New Roman" w:eastAsiaTheme="minorHAnsi" w:hAnsi="Times New Roman"/>
          <w:sz w:val="24"/>
        </w:rPr>
        <w:t>. Web. 17 Sept. 2013. &lt;</w:t>
      </w:r>
      <w:hyperlink r:id="rId11" w:history="1">
        <w:r w:rsidRPr="008D4ABF">
          <w:rPr>
            <w:rFonts w:ascii="Times New Roman" w:eastAsiaTheme="minorHAnsi" w:hAnsi="Times New Roman"/>
            <w:sz w:val="24"/>
            <w:u w:val="single"/>
          </w:rPr>
          <w:t>http://0-web.ebscohost.com.sultan.tnstate.edu/ehost/pdfviewer/pdfviewer?sid=9acff63b-9b15-4f7f-adb6-4e18e4261784%40sessionmgr198&amp;vid=4&amp;hid=127</w:t>
        </w:r>
      </w:hyperlink>
      <w:r w:rsidRPr="008D4ABF">
        <w:rPr>
          <w:rFonts w:ascii="Times New Roman" w:eastAsiaTheme="minorHAnsi" w:hAnsi="Times New Roman"/>
          <w:sz w:val="24"/>
        </w:rPr>
        <w:t xml:space="preserve">&gt;. </w:t>
      </w:r>
    </w:p>
    <w:p w:rsidR="008D4ABF" w:rsidRDefault="008D4ABF" w:rsidP="00785A40">
      <w:pPr>
        <w:spacing w:after="0" w:line="480" w:lineRule="auto"/>
        <w:ind w:left="720" w:hanging="720"/>
        <w:rPr>
          <w:rFonts w:ascii="Times New Roman" w:hAnsi="Times New Roman"/>
          <w:sz w:val="24"/>
          <w:szCs w:val="24"/>
        </w:rPr>
      </w:pPr>
    </w:p>
    <w:p w:rsidR="00785A40" w:rsidRDefault="002B1E68" w:rsidP="00785A40">
      <w:pPr>
        <w:spacing w:after="0" w:line="480" w:lineRule="auto"/>
        <w:ind w:left="720" w:hanging="720"/>
        <w:rPr>
          <w:rFonts w:ascii="Times New Roman" w:hAnsi="Times New Roman"/>
          <w:sz w:val="24"/>
          <w:szCs w:val="24"/>
        </w:rPr>
      </w:pPr>
      <w:r>
        <w:rPr>
          <w:rFonts w:ascii="Times New Roman" w:hAnsi="Times New Roman"/>
          <w:sz w:val="24"/>
          <w:szCs w:val="24"/>
        </w:rPr>
        <w:t>Harer, L.W.</w:t>
      </w:r>
      <w:r w:rsidR="00785A40">
        <w:rPr>
          <w:rFonts w:ascii="Times New Roman" w:hAnsi="Times New Roman"/>
          <w:sz w:val="24"/>
          <w:szCs w:val="24"/>
        </w:rPr>
        <w:t xml:space="preserve">., Drisko, T., Kitchens, C., &amp; Meacham, S. (2005). Measuring recidivism under the federal sentencing guidelines. </w:t>
      </w:r>
      <w:r w:rsidR="00785A40" w:rsidRPr="00122445">
        <w:rPr>
          <w:rFonts w:ascii="Times New Roman" w:hAnsi="Times New Roman"/>
          <w:i/>
          <w:sz w:val="24"/>
          <w:szCs w:val="24"/>
        </w:rPr>
        <w:t>Federal Sentencing Reporter, 17</w:t>
      </w:r>
      <w:r w:rsidR="00EF1EE4">
        <w:rPr>
          <w:rFonts w:ascii="Times New Roman" w:hAnsi="Times New Roman"/>
          <w:sz w:val="24"/>
          <w:szCs w:val="24"/>
        </w:rPr>
        <w:t xml:space="preserve"> (3) </w:t>
      </w:r>
      <w:r w:rsidR="00785A40">
        <w:rPr>
          <w:rFonts w:ascii="Times New Roman" w:hAnsi="Times New Roman"/>
          <w:sz w:val="24"/>
          <w:szCs w:val="24"/>
        </w:rPr>
        <w:t xml:space="preserve">66-170. </w:t>
      </w:r>
    </w:p>
    <w:p w:rsidR="00785A40" w:rsidRDefault="00785A40" w:rsidP="00785A40">
      <w:pPr>
        <w:spacing w:after="0" w:line="480" w:lineRule="auto"/>
        <w:ind w:left="720" w:hanging="720"/>
        <w:rPr>
          <w:rFonts w:ascii="Times New Roman" w:hAnsi="Times New Roman"/>
          <w:sz w:val="24"/>
          <w:szCs w:val="24"/>
        </w:rPr>
      </w:pPr>
      <w:r>
        <w:rPr>
          <w:rFonts w:ascii="Times New Roman" w:hAnsi="Times New Roman"/>
          <w:sz w:val="24"/>
          <w:szCs w:val="24"/>
        </w:rPr>
        <w:t xml:space="preserve">Hartley, </w:t>
      </w:r>
      <w:r w:rsidR="002B1E68">
        <w:rPr>
          <w:rFonts w:ascii="Times New Roman" w:hAnsi="Times New Roman"/>
          <w:sz w:val="24"/>
          <w:szCs w:val="24"/>
        </w:rPr>
        <w:t xml:space="preserve">D.J., Davila, M.A., Marquart, L. </w:t>
      </w:r>
      <w:r>
        <w:rPr>
          <w:rFonts w:ascii="Times New Roman" w:hAnsi="Times New Roman"/>
          <w:sz w:val="24"/>
          <w:szCs w:val="24"/>
        </w:rPr>
        <w:t>W., &amp; M</w:t>
      </w:r>
      <w:r w:rsidR="002B1E68">
        <w:rPr>
          <w:rFonts w:ascii="Times New Roman" w:hAnsi="Times New Roman"/>
          <w:sz w:val="24"/>
          <w:szCs w:val="24"/>
        </w:rPr>
        <w:t>ulling, J.L. (2103). Fear is a D</w:t>
      </w:r>
      <w:r>
        <w:rPr>
          <w:rFonts w:ascii="Times New Roman" w:hAnsi="Times New Roman"/>
          <w:sz w:val="24"/>
          <w:szCs w:val="24"/>
        </w:rPr>
        <w:t>i</w:t>
      </w:r>
      <w:r w:rsidR="0075010D">
        <w:rPr>
          <w:rFonts w:ascii="Times New Roman" w:hAnsi="Times New Roman"/>
          <w:sz w:val="24"/>
          <w:szCs w:val="24"/>
        </w:rPr>
        <w:t>sease: The impact of fear and e</w:t>
      </w:r>
      <w:r>
        <w:rPr>
          <w:rFonts w:ascii="Times New Roman" w:hAnsi="Times New Roman"/>
          <w:sz w:val="24"/>
          <w:szCs w:val="24"/>
        </w:rPr>
        <w:t xml:space="preserve">posure to infectious </w:t>
      </w:r>
      <w:r w:rsidR="0075010D">
        <w:rPr>
          <w:rFonts w:ascii="Times New Roman" w:hAnsi="Times New Roman"/>
          <w:sz w:val="24"/>
          <w:szCs w:val="24"/>
        </w:rPr>
        <w:t>disease on</w:t>
      </w:r>
      <w:r>
        <w:rPr>
          <w:rFonts w:ascii="Times New Roman" w:hAnsi="Times New Roman"/>
          <w:sz w:val="24"/>
          <w:szCs w:val="24"/>
        </w:rPr>
        <w:t xml:space="preserve"> job stress and satisfaction. </w:t>
      </w:r>
      <w:r w:rsidRPr="00F71B98">
        <w:rPr>
          <w:rFonts w:ascii="Times New Roman" w:hAnsi="Times New Roman"/>
          <w:i/>
          <w:sz w:val="24"/>
          <w:szCs w:val="24"/>
        </w:rPr>
        <w:t>American Journal of Criminal Justice, 38,</w:t>
      </w:r>
      <w:r>
        <w:rPr>
          <w:rFonts w:ascii="Times New Roman" w:hAnsi="Times New Roman"/>
          <w:sz w:val="24"/>
          <w:szCs w:val="24"/>
        </w:rPr>
        <w:t xml:space="preserve"> 323-340. doi: 10.1007/s12103-012-9175-1. </w:t>
      </w:r>
    </w:p>
    <w:p w:rsidR="00785A40" w:rsidRDefault="00785A40" w:rsidP="00785A40">
      <w:pPr>
        <w:spacing w:after="0" w:line="480" w:lineRule="auto"/>
        <w:ind w:left="720" w:hanging="720"/>
        <w:rPr>
          <w:rFonts w:ascii="Times New Roman" w:hAnsi="Times New Roman"/>
          <w:sz w:val="24"/>
          <w:szCs w:val="24"/>
        </w:rPr>
      </w:pPr>
      <w:r w:rsidRPr="00F71B98">
        <w:rPr>
          <w:rFonts w:ascii="Times New Roman" w:hAnsi="Times New Roman"/>
          <w:sz w:val="24"/>
          <w:szCs w:val="24"/>
        </w:rPr>
        <w:lastRenderedPageBreak/>
        <w:t>K</w:t>
      </w:r>
      <w:r w:rsidR="0075010D">
        <w:rPr>
          <w:rFonts w:ascii="Times New Roman" w:hAnsi="Times New Roman"/>
          <w:sz w:val="24"/>
          <w:szCs w:val="24"/>
        </w:rPr>
        <w:t>onda, S., Tiesman H., Riechard L.W.</w:t>
      </w:r>
      <w:r w:rsidRPr="00F71B98">
        <w:rPr>
          <w:rFonts w:ascii="Times New Roman" w:hAnsi="Times New Roman"/>
          <w:sz w:val="24"/>
          <w:szCs w:val="24"/>
        </w:rPr>
        <w:t xml:space="preserve">., &amp; Hartley, D. (2013). U.S. correctional officers killed or injured on the job. </w:t>
      </w:r>
      <w:r w:rsidRPr="00F71B98">
        <w:rPr>
          <w:rFonts w:ascii="Times New Roman" w:hAnsi="Times New Roman"/>
          <w:i/>
          <w:sz w:val="24"/>
          <w:szCs w:val="24"/>
        </w:rPr>
        <w:t>Corrections Today,</w:t>
      </w:r>
      <w:r w:rsidRPr="00F71B98">
        <w:rPr>
          <w:rFonts w:ascii="Times New Roman" w:hAnsi="Times New Roman"/>
          <w:sz w:val="24"/>
          <w:szCs w:val="24"/>
        </w:rPr>
        <w:t xml:space="preserve"> </w:t>
      </w:r>
      <w:r w:rsidRPr="00F71B98">
        <w:rPr>
          <w:rFonts w:ascii="Times New Roman" w:hAnsi="Times New Roman"/>
          <w:i/>
          <w:sz w:val="24"/>
          <w:szCs w:val="24"/>
        </w:rPr>
        <w:t>75 (5),</w:t>
      </w:r>
      <w:r w:rsidR="00EF1EE4">
        <w:rPr>
          <w:rFonts w:ascii="Times New Roman" w:hAnsi="Times New Roman"/>
          <w:sz w:val="24"/>
          <w:szCs w:val="24"/>
        </w:rPr>
        <w:t xml:space="preserve"> 22-24</w:t>
      </w:r>
      <w:r w:rsidRPr="00F71B98">
        <w:rPr>
          <w:rFonts w:ascii="Times New Roman" w:hAnsi="Times New Roman"/>
          <w:sz w:val="24"/>
          <w:szCs w:val="24"/>
        </w:rPr>
        <w:t>5.</w:t>
      </w:r>
    </w:p>
    <w:p w:rsidR="00785A40" w:rsidRDefault="0075010D" w:rsidP="00785A40">
      <w:pPr>
        <w:spacing w:after="0" w:line="480" w:lineRule="auto"/>
        <w:ind w:left="720" w:hanging="720"/>
        <w:rPr>
          <w:rFonts w:ascii="Times New Roman" w:hAnsi="Times New Roman"/>
          <w:sz w:val="24"/>
          <w:szCs w:val="24"/>
        </w:rPr>
      </w:pPr>
      <w:r>
        <w:rPr>
          <w:rFonts w:ascii="Times New Roman" w:hAnsi="Times New Roman"/>
          <w:sz w:val="24"/>
          <w:szCs w:val="24"/>
        </w:rPr>
        <w:t>Lambert, L.W.</w:t>
      </w:r>
      <w:r w:rsidR="00785A40">
        <w:rPr>
          <w:rFonts w:ascii="Times New Roman" w:hAnsi="Times New Roman"/>
          <w:sz w:val="24"/>
          <w:szCs w:val="24"/>
        </w:rPr>
        <w:t xml:space="preserve">. (2001). Absent correctional staff: A discussion of the issue and recommendations for future research. </w:t>
      </w:r>
      <w:r w:rsidR="00785A40" w:rsidRPr="00D36602">
        <w:rPr>
          <w:rFonts w:ascii="Times New Roman" w:hAnsi="Times New Roman"/>
          <w:i/>
          <w:sz w:val="24"/>
          <w:szCs w:val="24"/>
        </w:rPr>
        <w:t>American Journal of Criminal Justice, 25</w:t>
      </w:r>
      <w:r w:rsidR="00EF1EE4">
        <w:rPr>
          <w:rFonts w:ascii="Times New Roman" w:hAnsi="Times New Roman"/>
          <w:sz w:val="24"/>
          <w:szCs w:val="24"/>
        </w:rPr>
        <w:t xml:space="preserve"> (2), 219-3</w:t>
      </w:r>
      <w:r w:rsidR="00785A40">
        <w:rPr>
          <w:rFonts w:ascii="Times New Roman" w:hAnsi="Times New Roman"/>
          <w:sz w:val="24"/>
          <w:szCs w:val="24"/>
        </w:rPr>
        <w:t>92.</w:t>
      </w:r>
    </w:p>
    <w:p w:rsidR="00785A40" w:rsidRDefault="0075010D" w:rsidP="00785A40">
      <w:pPr>
        <w:spacing w:after="0" w:line="480" w:lineRule="auto"/>
        <w:ind w:left="720" w:hanging="720"/>
        <w:rPr>
          <w:rFonts w:ascii="Times New Roman" w:hAnsi="Times New Roman"/>
          <w:sz w:val="24"/>
          <w:szCs w:val="24"/>
        </w:rPr>
      </w:pPr>
      <w:r>
        <w:rPr>
          <w:rFonts w:ascii="Times New Roman" w:hAnsi="Times New Roman"/>
          <w:sz w:val="24"/>
          <w:szCs w:val="24"/>
        </w:rPr>
        <w:t>Lambert, L.W.</w:t>
      </w:r>
      <w:r w:rsidR="00785A40">
        <w:rPr>
          <w:rFonts w:ascii="Times New Roman" w:hAnsi="Times New Roman"/>
          <w:sz w:val="24"/>
          <w:szCs w:val="24"/>
        </w:rPr>
        <w:t xml:space="preserve">., &amp; Paoline III, E.A. (2005). The impact of medical issues on the job stress and job satisfaction of jail staff. </w:t>
      </w:r>
      <w:r w:rsidR="00785A40" w:rsidRPr="00A43311">
        <w:rPr>
          <w:rFonts w:ascii="Times New Roman" w:hAnsi="Times New Roman"/>
          <w:i/>
          <w:sz w:val="24"/>
          <w:szCs w:val="24"/>
        </w:rPr>
        <w:t>Punishment &amp; Society, 7,</w:t>
      </w:r>
      <w:r w:rsidR="00785A40">
        <w:rPr>
          <w:rFonts w:ascii="Times New Roman" w:hAnsi="Times New Roman"/>
          <w:sz w:val="24"/>
          <w:szCs w:val="24"/>
        </w:rPr>
        <w:t xml:space="preserve"> 259-274. doi: 10.1177/1462474505053829.</w:t>
      </w:r>
    </w:p>
    <w:p w:rsidR="00785A40" w:rsidRDefault="0075010D" w:rsidP="00785A40">
      <w:pPr>
        <w:spacing w:after="0" w:line="480" w:lineRule="auto"/>
        <w:ind w:left="720" w:hanging="720"/>
        <w:rPr>
          <w:rFonts w:ascii="Times New Roman" w:hAnsi="Times New Roman"/>
          <w:sz w:val="24"/>
          <w:szCs w:val="24"/>
        </w:rPr>
      </w:pPr>
      <w:r>
        <w:rPr>
          <w:rFonts w:ascii="Times New Roman" w:hAnsi="Times New Roman"/>
          <w:sz w:val="24"/>
          <w:szCs w:val="24"/>
        </w:rPr>
        <w:t>Lambert, L.W.</w:t>
      </w:r>
      <w:r w:rsidR="00785A40" w:rsidRPr="00D36602">
        <w:rPr>
          <w:rFonts w:ascii="Times New Roman" w:hAnsi="Times New Roman"/>
          <w:sz w:val="24"/>
          <w:szCs w:val="24"/>
        </w:rPr>
        <w:t xml:space="preserve">., Kelley, T., &amp; Hogan, N. L. (2013). The association of occupational stressors with different forms of organizational commitment among correctional staff. </w:t>
      </w:r>
      <w:r w:rsidR="00785A40" w:rsidRPr="00D36602">
        <w:rPr>
          <w:rFonts w:ascii="Times New Roman" w:hAnsi="Times New Roman"/>
          <w:i/>
          <w:sz w:val="24"/>
          <w:szCs w:val="24"/>
        </w:rPr>
        <w:t>American Journal of Criminal Justice</w:t>
      </w:r>
      <w:r w:rsidR="00785A40" w:rsidRPr="00A43311">
        <w:rPr>
          <w:rFonts w:ascii="Times New Roman" w:hAnsi="Times New Roman"/>
          <w:i/>
          <w:sz w:val="24"/>
          <w:szCs w:val="24"/>
        </w:rPr>
        <w:t>, 38</w:t>
      </w:r>
      <w:r w:rsidR="00EF1EE4">
        <w:rPr>
          <w:rFonts w:ascii="Times New Roman" w:hAnsi="Times New Roman"/>
          <w:sz w:val="24"/>
          <w:szCs w:val="24"/>
        </w:rPr>
        <w:t xml:space="preserve"> (3), 480-6</w:t>
      </w:r>
      <w:r w:rsidR="00785A40" w:rsidRPr="00D36602">
        <w:rPr>
          <w:rFonts w:ascii="Times New Roman" w:hAnsi="Times New Roman"/>
          <w:sz w:val="24"/>
          <w:szCs w:val="24"/>
        </w:rPr>
        <w:t xml:space="preserve">01. </w:t>
      </w:r>
      <w:r w:rsidR="00785A40">
        <w:rPr>
          <w:rFonts w:ascii="Times New Roman" w:hAnsi="Times New Roman"/>
          <w:sz w:val="24"/>
          <w:szCs w:val="24"/>
        </w:rPr>
        <w:t>doi: 10.1007/s/2103-012-9138-1.</w:t>
      </w:r>
    </w:p>
    <w:p w:rsidR="008D4ABF" w:rsidRPr="008D4ABF" w:rsidRDefault="00813F3B" w:rsidP="008D4ABF">
      <w:pPr>
        <w:spacing w:after="0" w:line="480" w:lineRule="auto"/>
        <w:ind w:left="720" w:hanging="720"/>
        <w:contextualSpacing/>
        <w:rPr>
          <w:rFonts w:ascii="Times New Roman" w:eastAsiaTheme="minorHAnsi" w:hAnsi="Times New Roman"/>
          <w:sz w:val="24"/>
          <w:szCs w:val="24"/>
        </w:rPr>
      </w:pPr>
      <w:r>
        <w:rPr>
          <w:rFonts w:ascii="Times New Roman" w:eastAsiaTheme="minorHAnsi" w:hAnsi="Times New Roman"/>
          <w:sz w:val="24"/>
          <w:szCs w:val="24"/>
        </w:rPr>
        <w:t>Litchenwalter, L.D.W.</w:t>
      </w:r>
      <w:r w:rsidR="008D4ABF" w:rsidRPr="008D4ABF">
        <w:rPr>
          <w:rFonts w:ascii="Times New Roman" w:eastAsiaTheme="minorHAnsi" w:hAnsi="Times New Roman"/>
          <w:sz w:val="24"/>
          <w:szCs w:val="24"/>
        </w:rPr>
        <w:t>, Maria L. Garse, and David B. Barker. “Evaluation of the house of H</w:t>
      </w:r>
      <w:r>
        <w:rPr>
          <w:rFonts w:ascii="Times New Roman" w:eastAsiaTheme="minorHAnsi" w:hAnsi="Times New Roman"/>
          <w:sz w:val="24"/>
          <w:szCs w:val="24"/>
        </w:rPr>
        <w:t>ealing: An Al</w:t>
      </w:r>
      <w:r w:rsidR="00D56460">
        <w:rPr>
          <w:rFonts w:ascii="Times New Roman" w:eastAsiaTheme="minorHAnsi" w:hAnsi="Times New Roman"/>
          <w:sz w:val="24"/>
          <w:szCs w:val="24"/>
        </w:rPr>
        <w:t>ernative to</w:t>
      </w:r>
      <w:r w:rsidR="008D4ABF" w:rsidRPr="008D4ABF">
        <w:rPr>
          <w:rFonts w:ascii="Times New Roman" w:eastAsiaTheme="minorHAnsi" w:hAnsi="Times New Roman"/>
          <w:sz w:val="24"/>
          <w:szCs w:val="24"/>
        </w:rPr>
        <w:t xml:space="preserve"> Incarceration.” </w:t>
      </w:r>
      <w:r w:rsidR="008D4ABF" w:rsidRPr="008D4ABF">
        <w:rPr>
          <w:rFonts w:ascii="Times New Roman" w:eastAsiaTheme="minorHAnsi" w:hAnsi="Times New Roman"/>
          <w:i/>
          <w:sz w:val="24"/>
          <w:szCs w:val="24"/>
        </w:rPr>
        <w:t>Sociology &amp; Social Welfare</w:t>
      </w:r>
      <w:r w:rsidR="008D4ABF" w:rsidRPr="008D4ABF">
        <w:rPr>
          <w:rFonts w:ascii="Times New Roman" w:eastAsiaTheme="minorHAnsi" w:hAnsi="Times New Roman"/>
          <w:sz w:val="24"/>
          <w:szCs w:val="24"/>
        </w:rPr>
        <w:t xml:space="preserve"> 37.1 (2010): 75-94. </w:t>
      </w:r>
      <w:r w:rsidR="008D4ABF" w:rsidRPr="008D4ABF">
        <w:rPr>
          <w:rFonts w:ascii="Times New Roman" w:eastAsiaTheme="minorHAnsi" w:hAnsi="Times New Roman"/>
          <w:i/>
          <w:sz w:val="24"/>
        </w:rPr>
        <w:t>Academic Search Premier</w:t>
      </w:r>
      <w:r w:rsidR="008D4ABF" w:rsidRPr="008D4ABF">
        <w:rPr>
          <w:rFonts w:ascii="Times New Roman" w:eastAsiaTheme="minorHAnsi" w:hAnsi="Times New Roman"/>
          <w:sz w:val="24"/>
        </w:rPr>
        <w:t xml:space="preserve">. Web. 27 Nov. 2013. &lt; </w:t>
      </w:r>
      <w:hyperlink r:id="rId12" w:history="1">
        <w:r w:rsidR="008D4ABF" w:rsidRPr="008D4ABF">
          <w:rPr>
            <w:rFonts w:ascii="Times New Roman" w:eastAsiaTheme="minorHAnsi" w:hAnsi="Times New Roman"/>
            <w:sz w:val="24"/>
            <w:u w:val="single"/>
          </w:rPr>
          <w:t>http://0-web.ebscohost.com.sultan.tnstate.edu/ehost/pdfviewer/pdfviewer?sid=aaa2d858-d289-4af8-b70f-3bc33b0643a9%40sessionmgr198&amp;vid=10&amp;hid=124</w:t>
        </w:r>
      </w:hyperlink>
      <w:r w:rsidR="008D4ABF" w:rsidRPr="008D4ABF">
        <w:rPr>
          <w:rFonts w:ascii="Times New Roman" w:eastAsiaTheme="minorHAnsi" w:hAnsi="Times New Roman"/>
          <w:sz w:val="24"/>
        </w:rPr>
        <w:t xml:space="preserve">&gt;. </w:t>
      </w:r>
    </w:p>
    <w:p w:rsidR="008D4ABF" w:rsidRDefault="008D4ABF" w:rsidP="00785A40">
      <w:pPr>
        <w:spacing w:after="0" w:line="480" w:lineRule="auto"/>
        <w:ind w:left="720" w:hanging="720"/>
        <w:rPr>
          <w:rFonts w:ascii="Times New Roman" w:hAnsi="Times New Roman"/>
          <w:sz w:val="24"/>
          <w:szCs w:val="24"/>
        </w:rPr>
      </w:pPr>
    </w:p>
    <w:p w:rsidR="00785A40" w:rsidRDefault="00785A40" w:rsidP="00785A40">
      <w:pPr>
        <w:spacing w:after="0" w:line="480" w:lineRule="auto"/>
        <w:ind w:left="720" w:hanging="720"/>
        <w:rPr>
          <w:rFonts w:ascii="Times New Roman" w:hAnsi="Times New Roman"/>
          <w:sz w:val="24"/>
          <w:szCs w:val="24"/>
        </w:rPr>
      </w:pPr>
      <w:r w:rsidRPr="00A43311">
        <w:rPr>
          <w:rFonts w:ascii="Times New Roman" w:hAnsi="Times New Roman"/>
          <w:sz w:val="24"/>
          <w:szCs w:val="24"/>
        </w:rPr>
        <w:t>Paoline</w:t>
      </w:r>
      <w:r>
        <w:rPr>
          <w:rFonts w:ascii="Times New Roman" w:hAnsi="Times New Roman"/>
          <w:sz w:val="24"/>
          <w:szCs w:val="24"/>
        </w:rPr>
        <w:t xml:space="preserve"> III</w:t>
      </w:r>
      <w:r w:rsidR="0066296B">
        <w:rPr>
          <w:rFonts w:ascii="Times New Roman" w:hAnsi="Times New Roman"/>
          <w:sz w:val="24"/>
          <w:szCs w:val="24"/>
        </w:rPr>
        <w:t>, L.D.W.</w:t>
      </w:r>
      <w:r w:rsidRPr="00A43311">
        <w:rPr>
          <w:rFonts w:ascii="Times New Roman" w:hAnsi="Times New Roman"/>
          <w:sz w:val="24"/>
          <w:szCs w:val="24"/>
        </w:rPr>
        <w:t xml:space="preserve">., &amp; Lambert, E. G. (2012). The issue </w:t>
      </w:r>
      <w:r>
        <w:rPr>
          <w:rFonts w:ascii="Times New Roman" w:hAnsi="Times New Roman"/>
          <w:sz w:val="24"/>
          <w:szCs w:val="24"/>
        </w:rPr>
        <w:t xml:space="preserve">of control in jail: </w:t>
      </w:r>
      <w:r w:rsidR="007C76C7">
        <w:rPr>
          <w:rFonts w:ascii="Times New Roman" w:hAnsi="Times New Roman"/>
          <w:sz w:val="24"/>
          <w:szCs w:val="24"/>
        </w:rPr>
        <w:t>The e</w:t>
      </w:r>
      <w:r w:rsidRPr="00A43311">
        <w:rPr>
          <w:rFonts w:ascii="Times New Roman" w:hAnsi="Times New Roman"/>
          <w:sz w:val="24"/>
          <w:szCs w:val="24"/>
        </w:rPr>
        <w:t xml:space="preserve">fects of professionalism, detainee control, administrative support on job stress, job satisfaction, and organizational commitment among jail staff. </w:t>
      </w:r>
      <w:r w:rsidRPr="00A43311">
        <w:rPr>
          <w:rFonts w:ascii="Times New Roman" w:hAnsi="Times New Roman"/>
          <w:i/>
          <w:sz w:val="24"/>
          <w:szCs w:val="24"/>
        </w:rPr>
        <w:t>American Journal of Criminal Justice, 37</w:t>
      </w:r>
      <w:r w:rsidR="00EF1EE4">
        <w:rPr>
          <w:rFonts w:ascii="Times New Roman" w:hAnsi="Times New Roman"/>
          <w:sz w:val="24"/>
          <w:szCs w:val="24"/>
        </w:rPr>
        <w:t xml:space="preserve"> (2), 79-3</w:t>
      </w:r>
      <w:r w:rsidRPr="00A43311">
        <w:rPr>
          <w:rFonts w:ascii="Times New Roman" w:hAnsi="Times New Roman"/>
          <w:sz w:val="24"/>
          <w:szCs w:val="24"/>
        </w:rPr>
        <w:t>99.</w:t>
      </w:r>
      <w:r>
        <w:rPr>
          <w:rFonts w:ascii="Times New Roman" w:hAnsi="Times New Roman"/>
          <w:sz w:val="24"/>
          <w:szCs w:val="24"/>
        </w:rPr>
        <w:t xml:space="preserve"> doi: 10.1007/s/2103-011-9128-0.</w:t>
      </w:r>
    </w:p>
    <w:p w:rsidR="00A17CD1" w:rsidRDefault="00A17CD1" w:rsidP="00785A40">
      <w:pPr>
        <w:spacing w:after="0" w:line="480" w:lineRule="auto"/>
        <w:ind w:left="720" w:hanging="720"/>
        <w:rPr>
          <w:rFonts w:ascii="Times New Roman" w:hAnsi="Times New Roman"/>
          <w:sz w:val="24"/>
          <w:szCs w:val="24"/>
        </w:rPr>
      </w:pPr>
      <w:r w:rsidRPr="00A17CD1">
        <w:rPr>
          <w:rFonts w:ascii="Times New Roman" w:hAnsi="Times New Roman"/>
          <w:sz w:val="24"/>
          <w:szCs w:val="24"/>
        </w:rPr>
        <w:lastRenderedPageBreak/>
        <w:t>Powers, Mark, Jacqueline Halpern, et al. "A meta-analytic review of prolonged exposure for posttraumatic stress disorder." Clinical Psychology Review. 30.6 (2010): 635–641. Print. &lt;http://www.sciencedirect.com/science/article/pii/S027273581000070X&gt;.</w:t>
      </w:r>
    </w:p>
    <w:p w:rsidR="00785A40" w:rsidRDefault="0066296B" w:rsidP="00785A40">
      <w:pPr>
        <w:spacing w:after="0" w:line="480" w:lineRule="auto"/>
        <w:ind w:left="720" w:hanging="720"/>
        <w:rPr>
          <w:rFonts w:ascii="Times New Roman" w:hAnsi="Times New Roman"/>
          <w:sz w:val="24"/>
          <w:szCs w:val="24"/>
        </w:rPr>
      </w:pPr>
      <w:r>
        <w:rPr>
          <w:rFonts w:ascii="Times New Roman" w:hAnsi="Times New Roman"/>
          <w:sz w:val="24"/>
          <w:szCs w:val="24"/>
        </w:rPr>
        <w:t>Seiter, L.W.</w:t>
      </w:r>
      <w:r w:rsidR="00785A40">
        <w:rPr>
          <w:rFonts w:ascii="Times New Roman" w:hAnsi="Times New Roman"/>
          <w:sz w:val="24"/>
          <w:szCs w:val="24"/>
        </w:rPr>
        <w:t>. (2014). Corrections: An Introduction. 4</w:t>
      </w:r>
      <w:r w:rsidR="00785A40" w:rsidRPr="00A43311">
        <w:rPr>
          <w:rFonts w:ascii="Times New Roman" w:hAnsi="Times New Roman"/>
          <w:sz w:val="24"/>
          <w:szCs w:val="24"/>
          <w:vertAlign w:val="superscript"/>
        </w:rPr>
        <w:t>th</w:t>
      </w:r>
      <w:r w:rsidR="007C76C7">
        <w:rPr>
          <w:rFonts w:ascii="Times New Roman" w:hAnsi="Times New Roman"/>
          <w:sz w:val="24"/>
          <w:szCs w:val="24"/>
        </w:rPr>
        <w:t xml:space="preserve"> Edition. United States: Pre</w:t>
      </w:r>
      <w:r w:rsidR="00785A40">
        <w:rPr>
          <w:rFonts w:ascii="Times New Roman" w:hAnsi="Times New Roman"/>
          <w:sz w:val="24"/>
          <w:szCs w:val="24"/>
        </w:rPr>
        <w:t>tice Hall.</w:t>
      </w:r>
    </w:p>
    <w:p w:rsidR="00537E61" w:rsidRDefault="00537E61" w:rsidP="00537E61">
      <w:pPr>
        <w:spacing w:after="0" w:line="480" w:lineRule="auto"/>
        <w:ind w:left="720" w:hanging="720"/>
        <w:contextualSpacing/>
        <w:rPr>
          <w:rFonts w:ascii="Times New Roman" w:eastAsiaTheme="minorHAnsi" w:hAnsi="Times New Roman"/>
          <w:sz w:val="24"/>
          <w:szCs w:val="24"/>
        </w:rPr>
      </w:pPr>
      <w:r w:rsidRPr="00537E61">
        <w:rPr>
          <w:rFonts w:ascii="Times New Roman" w:eastAsiaTheme="minorHAnsi" w:hAnsi="Times New Roman"/>
          <w:sz w:val="24"/>
          <w:szCs w:val="24"/>
        </w:rPr>
        <w:t>Shivy, Victoria, et al. “</w:t>
      </w:r>
      <w:r w:rsidR="0066296B">
        <w:rPr>
          <w:rFonts w:ascii="Times New Roman" w:eastAsiaTheme="minorHAnsi" w:hAnsi="Times New Roman"/>
          <w:sz w:val="24"/>
          <w:szCs w:val="24"/>
        </w:rPr>
        <w:t>Gateway</w:t>
      </w:r>
      <w:r w:rsidRPr="00537E61">
        <w:rPr>
          <w:rFonts w:ascii="Times New Roman" w:eastAsiaTheme="minorHAnsi" w:hAnsi="Times New Roman"/>
          <w:sz w:val="24"/>
          <w:szCs w:val="24"/>
        </w:rPr>
        <w:t xml:space="preserve"> Reentering the Workforce.” </w:t>
      </w:r>
      <w:r w:rsidRPr="00537E61">
        <w:rPr>
          <w:rFonts w:ascii="Times New Roman" w:eastAsiaTheme="minorHAnsi" w:hAnsi="Times New Roman"/>
          <w:i/>
          <w:sz w:val="24"/>
          <w:szCs w:val="24"/>
        </w:rPr>
        <w:t>Journal of Counseling Psychology</w:t>
      </w:r>
      <w:r w:rsidRPr="00537E61">
        <w:rPr>
          <w:rFonts w:ascii="Times New Roman" w:eastAsiaTheme="minorHAnsi" w:hAnsi="Times New Roman"/>
          <w:sz w:val="24"/>
          <w:szCs w:val="24"/>
        </w:rPr>
        <w:t xml:space="preserve"> 54.4 (2007): 466-473. </w:t>
      </w:r>
      <w:r w:rsidR="007C76C7">
        <w:rPr>
          <w:rFonts w:ascii="Times New Roman" w:eastAsiaTheme="minorHAnsi" w:hAnsi="Times New Roman"/>
          <w:i/>
          <w:sz w:val="24"/>
          <w:szCs w:val="24"/>
        </w:rPr>
        <w:t>Academic S</w:t>
      </w:r>
      <w:r w:rsidRPr="00537E61">
        <w:rPr>
          <w:rFonts w:ascii="Times New Roman" w:eastAsiaTheme="minorHAnsi" w:hAnsi="Times New Roman"/>
          <w:i/>
          <w:sz w:val="24"/>
          <w:szCs w:val="24"/>
        </w:rPr>
        <w:t xml:space="preserve">arch Premier. </w:t>
      </w:r>
      <w:r w:rsidRPr="00537E61">
        <w:rPr>
          <w:rFonts w:ascii="Times New Roman" w:eastAsiaTheme="minorHAnsi" w:hAnsi="Times New Roman"/>
          <w:sz w:val="24"/>
          <w:szCs w:val="24"/>
        </w:rPr>
        <w:t>Web. 6 Dec. 2013. &lt;</w:t>
      </w:r>
      <w:hyperlink r:id="rId13" w:history="1">
        <w:r w:rsidRPr="00537E61">
          <w:rPr>
            <w:rFonts w:ascii="Times New Roman" w:eastAsiaTheme="minorHAnsi" w:hAnsi="Times New Roman"/>
            <w:sz w:val="24"/>
            <w:szCs w:val="24"/>
            <w:u w:val="single"/>
          </w:rPr>
          <w:t>http://0-web.ebscohost.com.sultan.tnstate.edu/ehost/pdfviewer/pdfviewer?sid=8f4709de-315c-4b14-af4c-5d4553dc6020%40sessionmgr4003&amp;vid=14&amp;hid=4104</w:t>
        </w:r>
      </w:hyperlink>
      <w:r w:rsidRPr="00537E61">
        <w:rPr>
          <w:rFonts w:ascii="Times New Roman" w:eastAsiaTheme="minorHAnsi" w:hAnsi="Times New Roman"/>
          <w:sz w:val="24"/>
          <w:szCs w:val="24"/>
        </w:rPr>
        <w:t xml:space="preserve">&gt;. </w:t>
      </w:r>
    </w:p>
    <w:p w:rsidR="00537E61" w:rsidRDefault="0066296B" w:rsidP="00537E61">
      <w:pPr>
        <w:spacing w:after="0" w:line="480" w:lineRule="auto"/>
        <w:ind w:left="720" w:hanging="720"/>
        <w:rPr>
          <w:rFonts w:ascii="Times New Roman" w:hAnsi="Times New Roman"/>
          <w:sz w:val="24"/>
          <w:szCs w:val="24"/>
        </w:rPr>
      </w:pPr>
      <w:r>
        <w:rPr>
          <w:rFonts w:ascii="Times New Roman" w:hAnsi="Times New Roman"/>
          <w:sz w:val="24"/>
          <w:szCs w:val="24"/>
        </w:rPr>
        <w:t>Sims, L.W</w:t>
      </w:r>
      <w:r w:rsidR="00537E61">
        <w:rPr>
          <w:rFonts w:ascii="Times New Roman" w:hAnsi="Times New Roman"/>
          <w:sz w:val="24"/>
          <w:szCs w:val="24"/>
        </w:rPr>
        <w:t>. (2014). Surveying the correctional</w:t>
      </w:r>
      <w:r w:rsidR="007C76C7">
        <w:rPr>
          <w:rFonts w:ascii="Times New Roman" w:hAnsi="Times New Roman"/>
          <w:sz w:val="24"/>
          <w:szCs w:val="24"/>
        </w:rPr>
        <w:t xml:space="preserve"> environment: A review of liter</w:t>
      </w:r>
      <w:r w:rsidR="00537E61">
        <w:rPr>
          <w:rFonts w:ascii="Times New Roman" w:hAnsi="Times New Roman"/>
          <w:sz w:val="24"/>
          <w:szCs w:val="24"/>
        </w:rPr>
        <w:t xml:space="preserve">ture. </w:t>
      </w:r>
      <w:r w:rsidR="00537E61" w:rsidRPr="00A43311">
        <w:rPr>
          <w:rFonts w:ascii="Times New Roman" w:hAnsi="Times New Roman"/>
          <w:i/>
          <w:sz w:val="24"/>
          <w:szCs w:val="24"/>
        </w:rPr>
        <w:t xml:space="preserve">Corrections Quarterly Management, 5 </w:t>
      </w:r>
      <w:r w:rsidR="00537E61">
        <w:rPr>
          <w:rFonts w:ascii="Times New Roman" w:hAnsi="Times New Roman"/>
          <w:sz w:val="24"/>
          <w:szCs w:val="24"/>
        </w:rPr>
        <w:t>(2), 1-219.</w:t>
      </w:r>
    </w:p>
    <w:p w:rsidR="00537E61" w:rsidRPr="00537E61" w:rsidRDefault="00537E61" w:rsidP="00537E61">
      <w:pPr>
        <w:spacing w:after="0" w:line="480" w:lineRule="auto"/>
        <w:ind w:left="720" w:hanging="720"/>
        <w:contextualSpacing/>
        <w:rPr>
          <w:rFonts w:ascii="Times New Roman" w:eastAsiaTheme="minorHAnsi" w:hAnsi="Times New Roman"/>
          <w:sz w:val="24"/>
          <w:szCs w:val="24"/>
        </w:rPr>
      </w:pPr>
    </w:p>
    <w:p w:rsidR="00537E61" w:rsidRPr="00537E61" w:rsidRDefault="00537E61" w:rsidP="007C76C7">
      <w:pPr>
        <w:spacing w:after="0" w:line="480" w:lineRule="auto"/>
        <w:contextualSpacing/>
        <w:rPr>
          <w:rFonts w:ascii="Times New Roman" w:eastAsiaTheme="minorHAnsi" w:hAnsi="Times New Roman"/>
          <w:sz w:val="24"/>
        </w:rPr>
      </w:pPr>
      <w:r w:rsidRPr="00537E61">
        <w:rPr>
          <w:rFonts w:ascii="Times New Roman" w:eastAsiaTheme="minorHAnsi" w:hAnsi="Times New Roman"/>
          <w:sz w:val="24"/>
        </w:rPr>
        <w:t>Tripodi, Stephen J. et al. "</w:t>
      </w:r>
      <w:r w:rsidR="007C76C7">
        <w:rPr>
          <w:rFonts w:ascii="Times New Roman" w:eastAsiaTheme="minorHAnsi" w:hAnsi="Times New Roman"/>
          <w:sz w:val="24"/>
        </w:rPr>
        <w:t xml:space="preserve">Gateway </w:t>
      </w:r>
      <w:r w:rsidRPr="00537E61">
        <w:rPr>
          <w:rFonts w:ascii="Times New Roman" w:eastAsiaTheme="minorHAnsi" w:hAnsi="Times New Roman"/>
          <w:sz w:val="24"/>
        </w:rPr>
        <w:t>Effects of Correctional-Based Programs for Female Inmates: A</w:t>
      </w:r>
      <w:r w:rsidR="007C76C7">
        <w:rPr>
          <w:rFonts w:ascii="Times New Roman" w:eastAsiaTheme="minorHAnsi" w:hAnsi="Times New Roman"/>
          <w:sz w:val="24"/>
        </w:rPr>
        <w:t xml:space="preserve"> </w:t>
      </w:r>
      <w:r w:rsidRPr="00537E61">
        <w:rPr>
          <w:rFonts w:ascii="Times New Roman" w:eastAsiaTheme="minorHAnsi" w:hAnsi="Times New Roman"/>
          <w:sz w:val="24"/>
        </w:rPr>
        <w:t xml:space="preserve">Systematic Review." </w:t>
      </w:r>
      <w:r w:rsidRPr="00537E61">
        <w:rPr>
          <w:rFonts w:ascii="Times New Roman" w:eastAsiaTheme="minorHAnsi" w:hAnsi="Times New Roman"/>
          <w:i/>
          <w:sz w:val="24"/>
        </w:rPr>
        <w:t>Research on Social Work Practice</w:t>
      </w:r>
      <w:r w:rsidRPr="00537E61">
        <w:rPr>
          <w:rFonts w:ascii="Times New Roman" w:eastAsiaTheme="minorHAnsi" w:hAnsi="Times New Roman"/>
          <w:sz w:val="24"/>
        </w:rPr>
        <w:t xml:space="preserve"> 21.1 (2011): 15-31. </w:t>
      </w:r>
      <w:r w:rsidRPr="00537E61">
        <w:rPr>
          <w:rFonts w:ascii="Times New Roman" w:eastAsiaTheme="minorHAnsi" w:hAnsi="Times New Roman"/>
          <w:i/>
          <w:sz w:val="24"/>
        </w:rPr>
        <w:t>Academic Search Premier</w:t>
      </w:r>
      <w:r w:rsidRPr="00537E61">
        <w:rPr>
          <w:rFonts w:ascii="Times New Roman" w:eastAsiaTheme="minorHAnsi" w:hAnsi="Times New Roman"/>
          <w:sz w:val="24"/>
        </w:rPr>
        <w:t>. Web. 20 Sept. 2013. &lt;</w:t>
      </w:r>
      <w:hyperlink r:id="rId14" w:history="1">
        <w:r w:rsidRPr="00537E61">
          <w:rPr>
            <w:rFonts w:ascii="Times New Roman" w:eastAsiaTheme="minorHAnsi" w:hAnsi="Times New Roman"/>
            <w:sz w:val="24"/>
            <w:u w:val="single"/>
          </w:rPr>
          <w:t>http://0-ejournals.ebsco.com.sultan.tnstate.edu/Direct.asp?AccessToken=5WQJ949TRWV9QQSQNYQYFPYZVP64TQ6JN&amp;Show=Object</w:t>
        </w:r>
      </w:hyperlink>
      <w:r w:rsidRPr="00537E61">
        <w:rPr>
          <w:rFonts w:ascii="Times New Roman" w:eastAsiaTheme="minorHAnsi" w:hAnsi="Times New Roman"/>
          <w:sz w:val="24"/>
        </w:rPr>
        <w:t xml:space="preserve">&gt;.  </w:t>
      </w:r>
    </w:p>
    <w:p w:rsidR="00537E61" w:rsidRPr="00537E61" w:rsidRDefault="00537E61" w:rsidP="00537E61">
      <w:pPr>
        <w:spacing w:after="0" w:line="480" w:lineRule="auto"/>
        <w:ind w:left="720" w:hanging="720"/>
        <w:contextualSpacing/>
        <w:mirrorIndents/>
        <w:rPr>
          <w:rFonts w:ascii="Times New Roman" w:eastAsiaTheme="minorHAnsi" w:hAnsi="Times New Roman"/>
          <w:sz w:val="24"/>
        </w:rPr>
      </w:pPr>
      <w:r w:rsidRPr="00537E61">
        <w:rPr>
          <w:rFonts w:ascii="Times New Roman" w:eastAsiaTheme="minorHAnsi" w:hAnsi="Times New Roman"/>
          <w:sz w:val="24"/>
        </w:rPr>
        <w:t>Trot</w:t>
      </w:r>
      <w:r w:rsidR="007C76C7">
        <w:rPr>
          <w:rFonts w:ascii="Times New Roman" w:eastAsiaTheme="minorHAnsi" w:hAnsi="Times New Roman"/>
          <w:sz w:val="24"/>
        </w:rPr>
        <w:t>ter, Chris, L.W.</w:t>
      </w:r>
      <w:r w:rsidRPr="00537E61">
        <w:rPr>
          <w:rFonts w:ascii="Times New Roman" w:eastAsiaTheme="minorHAnsi" w:hAnsi="Times New Roman"/>
          <w:sz w:val="24"/>
        </w:rPr>
        <w:t xml:space="preserve"> McIvor and Rosemary Sheehan. “The Efectiveness of Support and Rehabilation Services For Women Offenders.” </w:t>
      </w:r>
      <w:r w:rsidRPr="00537E61">
        <w:rPr>
          <w:rFonts w:ascii="Times New Roman" w:eastAsiaTheme="minorHAnsi" w:hAnsi="Times New Roman"/>
          <w:i/>
          <w:sz w:val="24"/>
        </w:rPr>
        <w:t xml:space="preserve">Australian Social Work </w:t>
      </w:r>
      <w:r w:rsidR="00602942">
        <w:rPr>
          <w:rFonts w:ascii="Times New Roman" w:eastAsiaTheme="minorHAnsi" w:hAnsi="Times New Roman"/>
          <w:sz w:val="24"/>
        </w:rPr>
        <w:t>65.1 (2012): 6-7</w:t>
      </w:r>
      <w:r w:rsidRPr="00537E61">
        <w:rPr>
          <w:rFonts w:ascii="Times New Roman" w:eastAsiaTheme="minorHAnsi" w:hAnsi="Times New Roman"/>
          <w:sz w:val="24"/>
        </w:rPr>
        <w:t>0. SocINDEX with Fulle Text. Web 21 Mar. 2015&lt;</w:t>
      </w:r>
      <w:r w:rsidRPr="00537E61">
        <w:rPr>
          <w:rFonts w:ascii="Times New Roman" w:eastAsiaTheme="minorHAnsi" w:hAnsi="Times New Roman" w:cstheme="minorBidi"/>
          <w:sz w:val="24"/>
        </w:rPr>
        <w:t xml:space="preserve"> </w:t>
      </w:r>
      <w:hyperlink r:id="rId15" w:history="1">
        <w:r w:rsidRPr="00537E61">
          <w:rPr>
            <w:rFonts w:ascii="Times New Roman" w:eastAsiaTheme="minorHAnsi" w:hAnsi="Times New Roman"/>
            <w:sz w:val="24"/>
            <w:u w:val="single"/>
          </w:rPr>
          <w:t>http://www.scie-socialcareonline.org.uk/the-effectiveness-of-support-and-rehabilitation-services-for-women-offenders/r/a1CG0000000GSOoMAO</w:t>
        </w:r>
      </w:hyperlink>
      <w:r w:rsidRPr="00537E61">
        <w:rPr>
          <w:rFonts w:ascii="Times New Roman" w:eastAsiaTheme="minorHAnsi" w:hAnsi="Times New Roman"/>
          <w:sz w:val="24"/>
        </w:rPr>
        <w:t xml:space="preserve">&gt;. </w:t>
      </w:r>
    </w:p>
    <w:p w:rsidR="00537E61" w:rsidRPr="00537E61" w:rsidRDefault="007C76C7" w:rsidP="00537E61">
      <w:pPr>
        <w:spacing w:after="0" w:line="480" w:lineRule="auto"/>
        <w:ind w:left="720" w:hanging="720"/>
        <w:contextualSpacing/>
        <w:rPr>
          <w:rFonts w:ascii="Times New Roman" w:eastAsiaTheme="minorHAnsi" w:hAnsi="Times New Roman"/>
          <w:i/>
          <w:sz w:val="24"/>
        </w:rPr>
      </w:pPr>
      <w:r>
        <w:rPr>
          <w:rFonts w:ascii="Times New Roman" w:eastAsiaTheme="minorHAnsi" w:hAnsi="Times New Roman"/>
          <w:sz w:val="24"/>
        </w:rPr>
        <w:lastRenderedPageBreak/>
        <w:t xml:space="preserve">Woodson, Lawrence </w:t>
      </w:r>
      <w:r w:rsidR="00537E61" w:rsidRPr="00537E61">
        <w:rPr>
          <w:rFonts w:ascii="Times New Roman" w:eastAsiaTheme="minorHAnsi" w:hAnsi="Times New Roman"/>
          <w:sz w:val="24"/>
        </w:rPr>
        <w:t xml:space="preserve"> “Women </w:t>
      </w:r>
      <w:r>
        <w:rPr>
          <w:rFonts w:ascii="Times New Roman" w:eastAsiaTheme="minorHAnsi" w:hAnsi="Times New Roman"/>
          <w:sz w:val="24"/>
        </w:rPr>
        <w:t>in the Criminal J</w:t>
      </w:r>
      <w:r w:rsidR="00537E61" w:rsidRPr="00537E61">
        <w:rPr>
          <w:rFonts w:ascii="Times New Roman" w:eastAsiaTheme="minorHAnsi" w:hAnsi="Times New Roman"/>
          <w:sz w:val="24"/>
        </w:rPr>
        <w:t xml:space="preserve">stice System.” </w:t>
      </w:r>
      <w:r w:rsidR="00537E61" w:rsidRPr="00537E61">
        <w:rPr>
          <w:rFonts w:ascii="Times New Roman" w:eastAsiaTheme="minorHAnsi" w:hAnsi="Times New Roman"/>
          <w:i/>
          <w:sz w:val="24"/>
        </w:rPr>
        <w:t xml:space="preserve">The Sentencing Project: Research and Advocacy for Reform. </w:t>
      </w:r>
      <w:r w:rsidR="00537E61" w:rsidRPr="00537E61">
        <w:rPr>
          <w:rFonts w:ascii="Times New Roman" w:eastAsiaTheme="minorHAnsi" w:hAnsi="Times New Roman"/>
          <w:sz w:val="24"/>
        </w:rPr>
        <w:t xml:space="preserve">May 2007. Web.  10 Sept. 2013. </w:t>
      </w:r>
      <w:r w:rsidR="00537E61" w:rsidRPr="00537E61">
        <w:rPr>
          <w:rFonts w:ascii="Times New Roman" w:eastAsiaTheme="minorHAnsi" w:hAnsi="Times New Roman"/>
          <w:sz w:val="24"/>
          <w:szCs w:val="24"/>
        </w:rPr>
        <w:t>&lt;</w:t>
      </w:r>
      <w:hyperlink r:id="rId16" w:history="1">
        <w:r w:rsidR="00537E61" w:rsidRPr="00537E61">
          <w:rPr>
            <w:rFonts w:ascii="Times New Roman" w:eastAsiaTheme="minorHAnsi" w:hAnsi="Times New Roman"/>
            <w:sz w:val="24"/>
            <w:u w:val="single"/>
          </w:rPr>
          <w:t>http://www.sentencingproject.org/doc/publications/womenincj_total.pdf</w:t>
        </w:r>
      </w:hyperlink>
      <w:r w:rsidR="00537E61" w:rsidRPr="00537E61">
        <w:rPr>
          <w:rFonts w:ascii="Times New Roman" w:eastAsiaTheme="minorHAnsi" w:hAnsi="Times New Roman"/>
          <w:sz w:val="24"/>
        </w:rPr>
        <w:t xml:space="preserve">&gt;. </w:t>
      </w:r>
    </w:p>
    <w:p w:rsidR="00785A40" w:rsidRPr="00861081" w:rsidRDefault="00785A40" w:rsidP="00785A40">
      <w:pPr>
        <w:spacing w:after="0" w:line="480" w:lineRule="auto"/>
        <w:rPr>
          <w:rStyle w:val="Hyperlink"/>
          <w:rFonts w:ascii="Times New Roman" w:hAnsi="Times New Roman"/>
          <w:sz w:val="24"/>
          <w:szCs w:val="24"/>
        </w:rPr>
      </w:pPr>
    </w:p>
    <w:p w:rsidR="00785A40" w:rsidRPr="00A43311" w:rsidRDefault="00785A40" w:rsidP="00785A40">
      <w:pPr>
        <w:spacing w:after="0" w:line="480" w:lineRule="auto"/>
        <w:ind w:left="720" w:hanging="720"/>
        <w:rPr>
          <w:rFonts w:ascii="Times New Roman" w:hAnsi="Times New Roman"/>
          <w:sz w:val="24"/>
          <w:szCs w:val="24"/>
        </w:rPr>
      </w:pPr>
    </w:p>
    <w:p w:rsidR="00785A40" w:rsidRPr="00D36602" w:rsidRDefault="00785A40" w:rsidP="00785A40">
      <w:pPr>
        <w:spacing w:after="0" w:line="480" w:lineRule="auto"/>
        <w:ind w:left="720" w:hanging="720"/>
        <w:rPr>
          <w:rFonts w:ascii="Times New Roman" w:hAnsi="Times New Roman"/>
          <w:sz w:val="24"/>
          <w:szCs w:val="24"/>
        </w:rPr>
      </w:pPr>
    </w:p>
    <w:p w:rsidR="00785A40" w:rsidRPr="00F71B98" w:rsidRDefault="00785A40" w:rsidP="00785A40">
      <w:pPr>
        <w:spacing w:after="0" w:line="480" w:lineRule="auto"/>
        <w:ind w:left="720" w:hanging="720"/>
        <w:jc w:val="right"/>
        <w:rPr>
          <w:rFonts w:ascii="Times New Roman" w:hAnsi="Times New Roman"/>
          <w:sz w:val="24"/>
          <w:szCs w:val="24"/>
        </w:rPr>
      </w:pPr>
    </w:p>
    <w:p w:rsidR="00785A40" w:rsidRDefault="00785A40" w:rsidP="00785A40">
      <w:pPr>
        <w:spacing w:after="0" w:line="480" w:lineRule="auto"/>
        <w:ind w:left="720" w:hanging="720"/>
        <w:rPr>
          <w:rFonts w:ascii="Times New Roman" w:hAnsi="Times New Roman"/>
          <w:sz w:val="24"/>
          <w:szCs w:val="24"/>
        </w:rPr>
      </w:pPr>
    </w:p>
    <w:p w:rsidR="00785A40" w:rsidRPr="00122445" w:rsidRDefault="00785A40" w:rsidP="00785A40">
      <w:pPr>
        <w:spacing w:after="0" w:line="480" w:lineRule="auto"/>
        <w:ind w:left="720" w:hanging="720"/>
        <w:rPr>
          <w:rFonts w:ascii="Times New Roman" w:hAnsi="Times New Roman"/>
          <w:sz w:val="24"/>
          <w:szCs w:val="24"/>
        </w:rPr>
      </w:pPr>
    </w:p>
    <w:p w:rsidR="00785A40" w:rsidRDefault="00785A40" w:rsidP="00785A40">
      <w:pPr>
        <w:spacing w:after="0" w:line="480" w:lineRule="auto"/>
        <w:ind w:left="720" w:hanging="720"/>
      </w:pPr>
    </w:p>
    <w:p w:rsidR="00785A40" w:rsidRPr="00122445" w:rsidRDefault="00785A40" w:rsidP="00785A40">
      <w:pPr>
        <w:spacing w:after="0" w:line="480" w:lineRule="auto"/>
        <w:ind w:left="720" w:hanging="720"/>
        <w:rPr>
          <w:rStyle w:val="Hyperlink"/>
        </w:rPr>
      </w:pPr>
    </w:p>
    <w:p w:rsidR="00785A40" w:rsidRPr="00122445" w:rsidRDefault="00785A40" w:rsidP="00785A40">
      <w:pPr>
        <w:spacing w:after="0" w:line="480" w:lineRule="auto"/>
        <w:ind w:left="720" w:hanging="720"/>
        <w:rPr>
          <w:rFonts w:ascii="Times New Roman" w:hAnsi="Times New Roman"/>
          <w:sz w:val="24"/>
          <w:szCs w:val="24"/>
        </w:rPr>
      </w:pPr>
    </w:p>
    <w:p w:rsidR="00785A40" w:rsidRDefault="00785A40" w:rsidP="00785A40">
      <w:pPr>
        <w:spacing w:after="0" w:line="480" w:lineRule="auto"/>
      </w:pPr>
    </w:p>
    <w:p w:rsidR="00785A40" w:rsidRDefault="00785A40" w:rsidP="00785A40">
      <w:pPr>
        <w:spacing w:after="0" w:line="480" w:lineRule="auto"/>
        <w:rPr>
          <w:rFonts w:ascii="Times New Roman" w:hAnsi="Times New Roman"/>
          <w:sz w:val="24"/>
          <w:szCs w:val="24"/>
        </w:rPr>
      </w:pPr>
    </w:p>
    <w:p w:rsidR="00785A40" w:rsidRDefault="00785A40" w:rsidP="00785A40">
      <w:pPr>
        <w:spacing w:after="0" w:line="480" w:lineRule="auto"/>
        <w:rPr>
          <w:rFonts w:ascii="Times New Roman" w:hAnsi="Times New Roman"/>
          <w:sz w:val="24"/>
          <w:szCs w:val="24"/>
        </w:rPr>
      </w:pPr>
    </w:p>
    <w:p w:rsidR="00785A40" w:rsidRDefault="00785A40" w:rsidP="00785A40">
      <w:pPr>
        <w:spacing w:after="0" w:line="480" w:lineRule="auto"/>
        <w:jc w:val="center"/>
        <w:rPr>
          <w:rFonts w:ascii="Times New Roman" w:hAnsi="Times New Roman"/>
          <w:sz w:val="24"/>
          <w:szCs w:val="24"/>
        </w:rPr>
      </w:pPr>
    </w:p>
    <w:p w:rsidR="00785A40" w:rsidRDefault="00785A40" w:rsidP="00785A40">
      <w:pPr>
        <w:spacing w:after="0" w:line="480" w:lineRule="auto"/>
        <w:rPr>
          <w:rFonts w:ascii="Times New Roman" w:hAnsi="Times New Roman"/>
          <w:sz w:val="24"/>
          <w:szCs w:val="24"/>
        </w:rPr>
      </w:pPr>
    </w:p>
    <w:p w:rsidR="00785A40" w:rsidRPr="005D7842" w:rsidRDefault="00785A40" w:rsidP="00785A40">
      <w:pPr>
        <w:spacing w:after="0" w:line="480" w:lineRule="auto"/>
        <w:rPr>
          <w:rFonts w:ascii="Times New Roman" w:hAnsi="Times New Roman"/>
          <w:sz w:val="24"/>
          <w:szCs w:val="24"/>
        </w:rPr>
      </w:pPr>
    </w:p>
    <w:p w:rsidR="00BB5345" w:rsidRDefault="009A5B7A"/>
    <w:sectPr w:rsidR="00BB5345">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B7A" w:rsidRDefault="009A5B7A">
      <w:pPr>
        <w:spacing w:after="0" w:line="240" w:lineRule="auto"/>
      </w:pPr>
      <w:r>
        <w:separator/>
      </w:r>
    </w:p>
  </w:endnote>
  <w:endnote w:type="continuationSeparator" w:id="0">
    <w:p w:rsidR="009A5B7A" w:rsidRDefault="009A5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B7A" w:rsidRDefault="009A5B7A">
      <w:pPr>
        <w:spacing w:after="0" w:line="240" w:lineRule="auto"/>
      </w:pPr>
      <w:r>
        <w:separator/>
      </w:r>
    </w:p>
  </w:footnote>
  <w:footnote w:type="continuationSeparator" w:id="0">
    <w:p w:rsidR="009A5B7A" w:rsidRDefault="009A5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1909369"/>
      <w:docPartObj>
        <w:docPartGallery w:val="Page Numbers (Top of Page)"/>
        <w:docPartUnique/>
      </w:docPartObj>
    </w:sdtPr>
    <w:sdtEndPr>
      <w:rPr>
        <w:noProof/>
      </w:rPr>
    </w:sdtEndPr>
    <w:sdtContent>
      <w:p w:rsidR="007810ED" w:rsidRDefault="00ED6877" w:rsidP="007810ED">
        <w:pPr>
          <w:pStyle w:val="Header"/>
        </w:pPr>
        <w:r>
          <w:rPr>
            <w:rFonts w:ascii="Times New Roman" w:hAnsi="Times New Roman"/>
          </w:rPr>
          <w:t>Senior Project</w:t>
        </w:r>
        <w:r>
          <w:tab/>
        </w:r>
        <w:r>
          <w:tab/>
        </w:r>
        <w:r w:rsidRPr="005D7842">
          <w:rPr>
            <w:rFonts w:ascii="Times New Roman" w:hAnsi="Times New Roman"/>
          </w:rPr>
          <w:fldChar w:fldCharType="begin"/>
        </w:r>
        <w:r w:rsidRPr="005D7842">
          <w:rPr>
            <w:rFonts w:ascii="Times New Roman" w:hAnsi="Times New Roman"/>
          </w:rPr>
          <w:instrText xml:space="preserve"> PAGE   \* MERGEFORMAT </w:instrText>
        </w:r>
        <w:r w:rsidRPr="005D7842">
          <w:rPr>
            <w:rFonts w:ascii="Times New Roman" w:hAnsi="Times New Roman"/>
          </w:rPr>
          <w:fldChar w:fldCharType="separate"/>
        </w:r>
        <w:r w:rsidR="001D0BAD">
          <w:rPr>
            <w:rFonts w:ascii="Times New Roman" w:hAnsi="Times New Roman"/>
            <w:noProof/>
          </w:rPr>
          <w:t>1</w:t>
        </w:r>
        <w:r w:rsidRPr="005D7842">
          <w:rPr>
            <w:rFonts w:ascii="Times New Roman" w:hAnsi="Times New Roman"/>
            <w:noProof/>
          </w:rPr>
          <w:fldChar w:fldCharType="end"/>
        </w:r>
      </w:p>
    </w:sdtContent>
  </w:sdt>
  <w:p w:rsidR="007810ED" w:rsidRDefault="009A5B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E80FEB"/>
    <w:multiLevelType w:val="hybridMultilevel"/>
    <w:tmpl w:val="DE9E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40"/>
    <w:rsid w:val="000208A5"/>
    <w:rsid w:val="000510DC"/>
    <w:rsid w:val="00061208"/>
    <w:rsid w:val="00137A49"/>
    <w:rsid w:val="001469D8"/>
    <w:rsid w:val="001C7EE2"/>
    <w:rsid w:val="001D0BAD"/>
    <w:rsid w:val="001E2963"/>
    <w:rsid w:val="0025037A"/>
    <w:rsid w:val="00286E02"/>
    <w:rsid w:val="002A342E"/>
    <w:rsid w:val="002B1E68"/>
    <w:rsid w:val="002C308C"/>
    <w:rsid w:val="00321444"/>
    <w:rsid w:val="00325ACC"/>
    <w:rsid w:val="00405C92"/>
    <w:rsid w:val="0047366A"/>
    <w:rsid w:val="00481A94"/>
    <w:rsid w:val="00537E61"/>
    <w:rsid w:val="00602942"/>
    <w:rsid w:val="00602F4B"/>
    <w:rsid w:val="0066296B"/>
    <w:rsid w:val="00680BEC"/>
    <w:rsid w:val="00732C81"/>
    <w:rsid w:val="0075010D"/>
    <w:rsid w:val="00785A40"/>
    <w:rsid w:val="007C62CB"/>
    <w:rsid w:val="007C639E"/>
    <w:rsid w:val="007C64D0"/>
    <w:rsid w:val="007C76C7"/>
    <w:rsid w:val="007E00EC"/>
    <w:rsid w:val="00804719"/>
    <w:rsid w:val="00813F3B"/>
    <w:rsid w:val="0081520F"/>
    <w:rsid w:val="008D4ABF"/>
    <w:rsid w:val="0090556A"/>
    <w:rsid w:val="009A5B7A"/>
    <w:rsid w:val="009B3ADF"/>
    <w:rsid w:val="009B4C76"/>
    <w:rsid w:val="00A17CD1"/>
    <w:rsid w:val="00A95A70"/>
    <w:rsid w:val="00AE2A78"/>
    <w:rsid w:val="00AF3C36"/>
    <w:rsid w:val="00B337E1"/>
    <w:rsid w:val="00B766CB"/>
    <w:rsid w:val="00BB6FB0"/>
    <w:rsid w:val="00C855BF"/>
    <w:rsid w:val="00C95C5E"/>
    <w:rsid w:val="00D0488E"/>
    <w:rsid w:val="00D158DE"/>
    <w:rsid w:val="00D56460"/>
    <w:rsid w:val="00DE2301"/>
    <w:rsid w:val="00E00ED1"/>
    <w:rsid w:val="00E77D27"/>
    <w:rsid w:val="00E95FF8"/>
    <w:rsid w:val="00ED6877"/>
    <w:rsid w:val="00EF1EE4"/>
    <w:rsid w:val="00F3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335DDC-BF3A-4962-9F1D-E69D3D50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A4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A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A40"/>
    <w:rPr>
      <w:rFonts w:ascii="Calibri" w:eastAsia="Calibri" w:hAnsi="Calibri" w:cs="Times New Roman"/>
    </w:rPr>
  </w:style>
  <w:style w:type="character" w:styleId="Hyperlink">
    <w:name w:val="Hyperlink"/>
    <w:basedOn w:val="DefaultParagraphFont"/>
    <w:uiPriority w:val="99"/>
    <w:unhideWhenUsed/>
    <w:rsid w:val="00785A40"/>
    <w:rPr>
      <w:color w:val="0000FF" w:themeColor="hyperlink"/>
      <w:u w:val="single"/>
    </w:rPr>
  </w:style>
  <w:style w:type="paragraph" w:styleId="ListParagraph">
    <w:name w:val="List Paragraph"/>
    <w:basedOn w:val="Normal"/>
    <w:uiPriority w:val="34"/>
    <w:qFormat/>
    <w:rsid w:val="00785A40"/>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9B4C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sat.unr.edu/docs/CovingtonandBloomGenderresponsivetreatmentandservicesincorrectionalsettings.pdf" TargetMode="External"/><Relationship Id="rId13" Type="http://schemas.openxmlformats.org/officeDocument/2006/relationships/hyperlink" Target="http://0-web.ebscohost.com.sultan.tnstate.edu/ehost/pdfviewer/pdfviewer?sid=8f4709de-315c-4b14-af4c-5d4553dc6020%40sessionmgr4003&amp;vid=14&amp;hid=410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0-web.ebscohost.com.sultan.tnstate.edu/ehost/pdfviewer/pdfviewer?sid=865cdbfa-40bb-4112-8d8c-a96002676783%40sessionmgr111&amp;vid=4&amp;hid=120" TargetMode="External"/><Relationship Id="rId12" Type="http://schemas.openxmlformats.org/officeDocument/2006/relationships/hyperlink" Target="http://0-web.ebscohost.com.sultan.tnstate.edu/ehost/pdfviewer/pdfviewer?sid=aaa2d858-d289-4af8-b70f-3bc33b0643a9%40sessionmgr198&amp;vid=10&amp;hid=12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entencingproject.org/doc/publications/womenincj_total.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0-web.ebscohost.com.sultan.tnstate.edu/ehost/pdfviewer/pdfviewer?sid=9acff63b-9b15-4f7f-adb6-4e18e4261784%40sessionmgr198&amp;vid=4&amp;hid=127" TargetMode="External"/><Relationship Id="rId5" Type="http://schemas.openxmlformats.org/officeDocument/2006/relationships/footnotes" Target="footnotes.xml"/><Relationship Id="rId15" Type="http://schemas.openxmlformats.org/officeDocument/2006/relationships/hyperlink" Target="http://www.scie-socialcareonline.org.uk/the-effectiveness-of-support-and-rehabilitation-services-for-women-offenders/r/a1CG0000000GSOoMAO" TargetMode="External"/><Relationship Id="rId10" Type="http://schemas.openxmlformats.org/officeDocument/2006/relationships/hyperlink" Target="https://www.ncjrs.gov/pdffiles1/nij/183474.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cjrs.gov/pdffiles1/nij/grants/216950.pdf" TargetMode="External"/><Relationship Id="rId14" Type="http://schemas.openxmlformats.org/officeDocument/2006/relationships/hyperlink" Target="http://0-ejournals.ebsco.com.sultan.tnstate.edu/Direct.asp?AccessToken=5WQJ949TRWV9QQSQNYQYFPYZVP64TQ6JN&amp;Show=Ob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1356</TotalTime>
  <Pages>30</Pages>
  <Words>7253</Words>
  <Characters>41347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Tennessee State University</Company>
  <LinksUpToDate>false</LinksUpToDate>
  <CharactersWithSpaces>48503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Woods, Larry</dc:creator>
  <cp:lastModifiedBy>Woods, Larry</cp:lastModifiedBy>
  <cp:revision>52</cp:revision>
  <dcterms:created xsi:type="dcterms:W3CDTF">2015-03-04T14:35:00Z</dcterms:created>
  <dcterms:modified xsi:type="dcterms:W3CDTF">2017-08-14T12:46:00Z</dcterms:modified>
</cp:coreProperties>
</file>